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6A89" w:rsidRDefault="00396A89" w:rsidP="00B825C4">
      <w:pPr>
        <w:pStyle w:val="Heading2"/>
        <w:keepNext w:val="0"/>
        <w:keepLines w:val="0"/>
        <w:autoSpaceDE w:val="0"/>
        <w:autoSpaceDN w:val="0"/>
        <w:adjustRightInd w:val="0"/>
        <w:spacing w:before="0" w:after="120"/>
        <w:ind w:right="-142"/>
        <w:rPr>
          <w:rFonts w:ascii="Verdana" w:eastAsia="Calibri" w:hAnsi="Verdana" w:cs="Times New Roman"/>
          <w:bCs w:val="0"/>
          <w:noProof/>
          <w:color w:val="FF6600"/>
          <w:sz w:val="28"/>
          <w:szCs w:val="28"/>
          <w:lang w:eastAsia="en-GB"/>
        </w:rPr>
      </w:pPr>
      <w:r>
        <w:rPr>
          <w:rFonts w:ascii="Verdana" w:eastAsia="Calibri" w:hAnsi="Verdana" w:cs="Times New Roman"/>
          <w:bCs w:val="0"/>
          <w:noProof/>
          <w:color w:val="FF6600"/>
          <w:sz w:val="28"/>
          <w:szCs w:val="28"/>
          <w:lang w:eastAsia="en-GB"/>
        </w:rPr>
        <w:drawing>
          <wp:anchor distT="0" distB="0" distL="114300" distR="114300" simplePos="0" relativeHeight="251666432" behindDoc="0" locked="0" layoutInCell="1" allowOverlap="1">
            <wp:simplePos x="0" y="0"/>
            <wp:positionH relativeFrom="column">
              <wp:posOffset>3934460</wp:posOffset>
            </wp:positionH>
            <wp:positionV relativeFrom="paragraph">
              <wp:posOffset>-542290</wp:posOffset>
            </wp:positionV>
            <wp:extent cx="2368550" cy="787400"/>
            <wp:effectExtent l="19050" t="0" r="0" b="0"/>
            <wp:wrapNone/>
            <wp:docPr id="1" name="Picture 0" descr="FIS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SSS.png"/>
                    <pic:cNvPicPr/>
                  </pic:nvPicPr>
                  <pic:blipFill>
                    <a:blip r:embed="rId7"/>
                    <a:stretch>
                      <a:fillRect/>
                    </a:stretch>
                  </pic:blipFill>
                  <pic:spPr>
                    <a:xfrm>
                      <a:off x="0" y="0"/>
                      <a:ext cx="2368550" cy="787400"/>
                    </a:xfrm>
                    <a:prstGeom prst="rect">
                      <a:avLst/>
                    </a:prstGeom>
                  </pic:spPr>
                </pic:pic>
              </a:graphicData>
            </a:graphic>
          </wp:anchor>
        </w:drawing>
      </w:r>
    </w:p>
    <w:p w:rsidR="003B4ADA" w:rsidRPr="00B825C4" w:rsidRDefault="00396A89" w:rsidP="00B825C4">
      <w:pPr>
        <w:pStyle w:val="Heading2"/>
        <w:keepNext w:val="0"/>
        <w:keepLines w:val="0"/>
        <w:autoSpaceDE w:val="0"/>
        <w:autoSpaceDN w:val="0"/>
        <w:adjustRightInd w:val="0"/>
        <w:spacing w:before="0" w:after="120"/>
        <w:ind w:right="-142"/>
        <w:rPr>
          <w:rFonts w:ascii="Verdana" w:eastAsia="Calibri" w:hAnsi="Verdana" w:cs="Times New Roman"/>
          <w:bCs w:val="0"/>
          <w:noProof/>
          <w:color w:val="FF6600"/>
          <w:sz w:val="28"/>
          <w:szCs w:val="28"/>
          <w:lang w:eastAsia="en-GB"/>
        </w:rPr>
      </w:pPr>
      <w:r>
        <w:rPr>
          <w:rFonts w:ascii="Verdana" w:eastAsia="Calibri" w:hAnsi="Verdana" w:cs="Times New Roman"/>
          <w:bCs w:val="0"/>
          <w:noProof/>
          <w:color w:val="FF6600"/>
          <w:sz w:val="28"/>
          <w:szCs w:val="28"/>
          <w:lang w:eastAsia="en-GB"/>
        </w:rPr>
        <w:t>STAGE</w:t>
      </w:r>
      <w:r w:rsidR="00B825C4" w:rsidRPr="00B825C4">
        <w:rPr>
          <w:rFonts w:ascii="Verdana" w:eastAsia="Calibri" w:hAnsi="Verdana" w:cs="Times New Roman"/>
          <w:bCs w:val="0"/>
          <w:noProof/>
          <w:color w:val="FF6600"/>
          <w:sz w:val="28"/>
          <w:szCs w:val="28"/>
          <w:lang w:eastAsia="en-GB"/>
        </w:rPr>
        <w:t xml:space="preserve"> 2 – </w:t>
      </w:r>
      <w:bookmarkStart w:id="0" w:name="OLE_LINK3"/>
      <w:bookmarkStart w:id="1" w:name="OLE_LINK4"/>
      <w:r w:rsidR="00B825C4" w:rsidRPr="00B825C4">
        <w:rPr>
          <w:rFonts w:ascii="Verdana" w:eastAsia="Calibri" w:hAnsi="Verdana" w:cs="Times New Roman"/>
          <w:bCs w:val="0"/>
          <w:noProof/>
          <w:color w:val="FF6600"/>
          <w:sz w:val="28"/>
          <w:szCs w:val="28"/>
          <w:lang w:eastAsia="en-GB"/>
        </w:rPr>
        <w:t xml:space="preserve">TOOL </w:t>
      </w:r>
      <w:r w:rsidR="007B5CD5">
        <w:rPr>
          <w:rFonts w:ascii="Verdana" w:eastAsia="Calibri" w:hAnsi="Verdana" w:cs="Times New Roman"/>
          <w:bCs w:val="0"/>
          <w:noProof/>
          <w:color w:val="FF6600"/>
          <w:sz w:val="28"/>
          <w:szCs w:val="28"/>
          <w:lang w:eastAsia="en-GB"/>
        </w:rPr>
        <w:t>6:</w:t>
      </w:r>
      <w:r w:rsidR="00B825C4" w:rsidRPr="00B825C4">
        <w:rPr>
          <w:rFonts w:ascii="Verdana" w:eastAsia="Calibri" w:hAnsi="Verdana" w:cs="Times New Roman"/>
          <w:bCs w:val="0"/>
          <w:noProof/>
          <w:color w:val="FF6600"/>
          <w:sz w:val="28"/>
          <w:szCs w:val="28"/>
          <w:lang w:eastAsia="en-GB"/>
        </w:rPr>
        <w:t xml:space="preserve"> </w:t>
      </w:r>
      <w:r w:rsidR="00270B71" w:rsidRPr="00B825C4">
        <w:rPr>
          <w:rFonts w:ascii="Verdana" w:eastAsia="Calibri" w:hAnsi="Verdana" w:cs="Times New Roman"/>
          <w:bCs w:val="0"/>
          <w:noProof/>
          <w:color w:val="FF6600"/>
          <w:sz w:val="28"/>
          <w:szCs w:val="28"/>
          <w:lang w:eastAsia="en-GB"/>
        </w:rPr>
        <w:t xml:space="preserve">Commissioning an </w:t>
      </w:r>
      <w:r w:rsidR="0041000F" w:rsidRPr="00B825C4">
        <w:rPr>
          <w:rFonts w:ascii="Verdana" w:eastAsia="Calibri" w:hAnsi="Verdana" w:cs="Times New Roman"/>
          <w:bCs w:val="0"/>
          <w:noProof/>
          <w:color w:val="FF6600"/>
          <w:sz w:val="28"/>
          <w:szCs w:val="28"/>
          <w:lang w:eastAsia="en-GB"/>
        </w:rPr>
        <w:t>a</w:t>
      </w:r>
      <w:r w:rsidR="00270B71" w:rsidRPr="00B825C4">
        <w:rPr>
          <w:rFonts w:ascii="Verdana" w:eastAsia="Calibri" w:hAnsi="Verdana" w:cs="Times New Roman"/>
          <w:bCs w:val="0"/>
          <w:noProof/>
          <w:color w:val="FF6600"/>
          <w:sz w:val="28"/>
          <w:szCs w:val="28"/>
          <w:lang w:eastAsia="en-GB"/>
        </w:rPr>
        <w:t xml:space="preserve">ssessment </w:t>
      </w:r>
      <w:r w:rsidR="0041000F" w:rsidRPr="00B825C4">
        <w:rPr>
          <w:rFonts w:ascii="Verdana" w:eastAsia="Calibri" w:hAnsi="Verdana" w:cs="Times New Roman"/>
          <w:bCs w:val="0"/>
          <w:noProof/>
          <w:color w:val="FF6600"/>
          <w:sz w:val="28"/>
          <w:szCs w:val="28"/>
          <w:lang w:eastAsia="en-GB"/>
        </w:rPr>
        <w:t>s</w:t>
      </w:r>
      <w:r w:rsidR="00270B71" w:rsidRPr="00B825C4">
        <w:rPr>
          <w:rFonts w:ascii="Verdana" w:eastAsia="Calibri" w:hAnsi="Verdana" w:cs="Times New Roman"/>
          <w:bCs w:val="0"/>
          <w:noProof/>
          <w:color w:val="FF6600"/>
          <w:sz w:val="28"/>
          <w:szCs w:val="28"/>
          <w:lang w:eastAsia="en-GB"/>
        </w:rPr>
        <w:t>ervice</w:t>
      </w:r>
      <w:bookmarkEnd w:id="0"/>
      <w:bookmarkEnd w:id="1"/>
    </w:p>
    <w:p w:rsidR="00270B71" w:rsidRPr="00270B71" w:rsidRDefault="00270B71" w:rsidP="00085221">
      <w:r w:rsidRPr="00270B71">
        <w:t xml:space="preserve">Employers are tasked with leading the process of </w:t>
      </w:r>
      <w:r w:rsidR="00A27371">
        <w:t>defining</w:t>
      </w:r>
      <w:r w:rsidR="00CF2E0E">
        <w:t xml:space="preserve"> the assessment </w:t>
      </w:r>
      <w:r w:rsidR="00A27371">
        <w:t xml:space="preserve">requirements </w:t>
      </w:r>
      <w:r w:rsidR="00CF2E0E">
        <w:t>for</w:t>
      </w:r>
      <w:r w:rsidRPr="00270B71">
        <w:t xml:space="preserve"> each approved </w:t>
      </w:r>
      <w:r w:rsidR="00A27371">
        <w:t xml:space="preserve">Apprenticeship standard. This </w:t>
      </w:r>
      <w:r w:rsidR="00396A89">
        <w:t>stage</w:t>
      </w:r>
      <w:r w:rsidR="00A27371">
        <w:t xml:space="preserve"> 2 </w:t>
      </w:r>
      <w:r w:rsidRPr="00270B71">
        <w:t xml:space="preserve">work to determine how an apprentice will be assessed </w:t>
      </w:r>
      <w:r w:rsidR="00A27371" w:rsidRPr="00270B71">
        <w:t xml:space="preserve">is critical </w:t>
      </w:r>
      <w:r w:rsidRPr="00270B71">
        <w:t xml:space="preserve">to </w:t>
      </w:r>
      <w:r w:rsidR="00A27371" w:rsidRPr="00270B71">
        <w:t>preserve the quality of the Apprenticeship brand</w:t>
      </w:r>
      <w:r w:rsidR="00A27371">
        <w:t>,</w:t>
      </w:r>
      <w:r w:rsidR="00A27371" w:rsidRPr="00270B71">
        <w:t xml:space="preserve"> </w:t>
      </w:r>
      <w:r w:rsidRPr="00270B71">
        <w:t xml:space="preserve">ensure that </w:t>
      </w:r>
      <w:r w:rsidR="00A27371">
        <w:t xml:space="preserve">every apprentice is </w:t>
      </w:r>
      <w:r w:rsidRPr="00270B71">
        <w:t xml:space="preserve">fully competent to enter the profession and </w:t>
      </w:r>
      <w:r w:rsidR="00A27371">
        <w:t xml:space="preserve">to </w:t>
      </w:r>
      <w:r w:rsidRPr="00270B71">
        <w:t>maintain a pipeline of suitably qualified professionals.</w:t>
      </w:r>
    </w:p>
    <w:p w:rsidR="00674D55" w:rsidRPr="00B825C4" w:rsidRDefault="00674D55" w:rsidP="00674D55">
      <w:r w:rsidRPr="00B825C4">
        <w:t>There are three main tasks:</w:t>
      </w:r>
    </w:p>
    <w:p w:rsidR="00674D55" w:rsidRPr="00B825C4" w:rsidRDefault="00396A89" w:rsidP="00396A89">
      <w:pPr>
        <w:numPr>
          <w:ilvl w:val="0"/>
          <w:numId w:val="12"/>
        </w:numPr>
        <w:spacing w:before="100"/>
        <w:ind w:left="714" w:right="-143" w:hanging="357"/>
      </w:pPr>
      <w:r>
        <w:rPr>
          <w:b/>
        </w:rPr>
        <w:t>F</w:t>
      </w:r>
      <w:r w:rsidR="00674D55" w:rsidRPr="00B825C4">
        <w:rPr>
          <w:b/>
        </w:rPr>
        <w:t>oundation work</w:t>
      </w:r>
      <w:r w:rsidR="00674D55" w:rsidRPr="00B825C4">
        <w:t xml:space="preserve"> to clarify what employers like about their existing assessment system, what they want to retain, elements that can be improved or adapted, and where innovations might be introduced.</w:t>
      </w:r>
      <w:r>
        <w:t xml:space="preserve"> You will have done this in stage 1.</w:t>
      </w:r>
    </w:p>
    <w:p w:rsidR="00674D55" w:rsidRPr="00B825C4" w:rsidRDefault="00674D55" w:rsidP="00396A89">
      <w:pPr>
        <w:numPr>
          <w:ilvl w:val="0"/>
          <w:numId w:val="12"/>
        </w:numPr>
        <w:spacing w:before="100"/>
        <w:ind w:left="714" w:hanging="357"/>
      </w:pPr>
      <w:r w:rsidRPr="00B825C4">
        <w:rPr>
          <w:b/>
        </w:rPr>
        <w:t>Design a new assessment system</w:t>
      </w:r>
      <w:r w:rsidRPr="00B825C4">
        <w:t xml:space="preserve"> that can meet the above requirements and satisfy the latest BIS guidance.</w:t>
      </w:r>
    </w:p>
    <w:p w:rsidR="00674D55" w:rsidRPr="00B825C4" w:rsidRDefault="00674D55" w:rsidP="00396A89">
      <w:pPr>
        <w:numPr>
          <w:ilvl w:val="0"/>
          <w:numId w:val="12"/>
        </w:numPr>
        <w:spacing w:before="100"/>
        <w:ind w:left="714" w:hanging="357"/>
      </w:pPr>
      <w:r w:rsidRPr="00B825C4">
        <w:rPr>
          <w:b/>
        </w:rPr>
        <w:t>Implementation planning</w:t>
      </w:r>
      <w:r w:rsidRPr="00B825C4">
        <w:t xml:space="preserve"> of the new assessment system once the design is agreed. BIS will sign-off on these plans prior to implementation.</w:t>
      </w:r>
    </w:p>
    <w:p w:rsidR="00674D55" w:rsidRDefault="0030047D" w:rsidP="00085221">
      <w:r>
        <w:rPr>
          <w:noProof/>
        </w:rPr>
        <w:pict>
          <v:shapetype id="_x0000_t202" coordsize="21600,21600" o:spt="202" path="m,l,21600r21600,l21600,xe">
            <v:stroke joinstyle="miter"/>
            <v:path gradientshapeok="t" o:connecttype="rect"/>
          </v:shapetype>
          <v:shape id="_x0000_s1033" type="#_x0000_t202" style="position:absolute;margin-left:0;margin-top:174.4pt;width:482.65pt;height:310.35pt;z-index:251658240;mso-wrap-style:none;mso-position-horizontal-relative:text;mso-position-vertical-relative:text" fillcolor="#fdf4e7" strokecolor="#f93">
            <v:textbox style="mso-next-textbox:#_x0000_s1033;mso-fit-shape-to-text:t">
              <w:txbxContent>
                <w:p w:rsidR="007B5CD5" w:rsidRPr="006A5764" w:rsidRDefault="007B5CD5" w:rsidP="00396A89">
                  <w:pPr>
                    <w:spacing w:before="0"/>
                    <w:rPr>
                      <w:rFonts w:ascii="Arial" w:hAnsi="Arial" w:cs="Arial"/>
                      <w:b/>
                      <w:sz w:val="20"/>
                      <w:szCs w:val="20"/>
                    </w:rPr>
                  </w:pPr>
                  <w:r w:rsidRPr="006A5764">
                    <w:rPr>
                      <w:rFonts w:ascii="Arial" w:hAnsi="Arial" w:cs="Arial"/>
                      <w:b/>
                      <w:sz w:val="20"/>
                      <w:szCs w:val="20"/>
                    </w:rPr>
                    <w:t>What is an assessment service?</w:t>
                  </w:r>
                </w:p>
                <w:p w:rsidR="007B5CD5" w:rsidRPr="006A5764" w:rsidRDefault="007B5CD5" w:rsidP="00396A89">
                  <w:pPr>
                    <w:spacing w:before="80"/>
                    <w:rPr>
                      <w:rFonts w:ascii="Arial" w:hAnsi="Arial" w:cs="Arial"/>
                      <w:sz w:val="20"/>
                      <w:szCs w:val="20"/>
                    </w:rPr>
                  </w:pPr>
                  <w:r w:rsidRPr="006A5764">
                    <w:rPr>
                      <w:rFonts w:ascii="Arial" w:hAnsi="Arial" w:cs="Arial"/>
                      <w:sz w:val="20"/>
                      <w:szCs w:val="20"/>
                    </w:rPr>
                    <w:t>It is important that employers understand how important the assessment service is. It delivers the Apprenticeship plan and manages the training up to the point of completion, certification (including any qualifications) and registration (if appropriate).</w:t>
                  </w:r>
                </w:p>
                <w:p w:rsidR="007B5CD5" w:rsidRPr="006A5764" w:rsidRDefault="007B5CD5" w:rsidP="00396A89">
                  <w:pPr>
                    <w:spacing w:before="80"/>
                    <w:rPr>
                      <w:rFonts w:ascii="Arial" w:hAnsi="Arial" w:cs="Arial"/>
                      <w:sz w:val="20"/>
                      <w:szCs w:val="20"/>
                    </w:rPr>
                  </w:pPr>
                  <w:r w:rsidRPr="006A5764">
                    <w:rPr>
                      <w:rFonts w:ascii="Arial" w:hAnsi="Arial" w:cs="Arial"/>
                      <w:sz w:val="20"/>
                      <w:szCs w:val="20"/>
                    </w:rPr>
                    <w:t>An assessment service can comprise a number of activities on behalf of an employer, employer group, or sector, and can include:</w:t>
                  </w:r>
                </w:p>
                <w:p w:rsidR="007B5CD5" w:rsidRPr="006A5764" w:rsidRDefault="007B5CD5" w:rsidP="00396A89">
                  <w:pPr>
                    <w:pStyle w:val="ListParagraph"/>
                    <w:numPr>
                      <w:ilvl w:val="0"/>
                      <w:numId w:val="7"/>
                    </w:numPr>
                    <w:spacing w:before="40"/>
                    <w:ind w:left="714" w:hanging="357"/>
                    <w:rPr>
                      <w:rFonts w:ascii="Arial" w:hAnsi="Arial" w:cs="Arial"/>
                      <w:sz w:val="20"/>
                      <w:szCs w:val="20"/>
                    </w:rPr>
                  </w:pPr>
                  <w:r w:rsidRPr="006A5764">
                    <w:rPr>
                      <w:rFonts w:ascii="Arial" w:hAnsi="Arial" w:cs="Arial"/>
                      <w:sz w:val="20"/>
                      <w:szCs w:val="20"/>
                    </w:rPr>
                    <w:t>Recruitment and selection of apprentice candidates</w:t>
                  </w:r>
                </w:p>
                <w:p w:rsidR="007B5CD5" w:rsidRPr="006A5764" w:rsidRDefault="007B5CD5" w:rsidP="00396A89">
                  <w:pPr>
                    <w:pStyle w:val="ListParagraph"/>
                    <w:numPr>
                      <w:ilvl w:val="0"/>
                      <w:numId w:val="7"/>
                    </w:numPr>
                    <w:spacing w:before="40"/>
                    <w:ind w:left="714" w:hanging="357"/>
                    <w:rPr>
                      <w:rFonts w:ascii="Arial" w:hAnsi="Arial" w:cs="Arial"/>
                      <w:sz w:val="20"/>
                      <w:szCs w:val="20"/>
                    </w:rPr>
                  </w:pPr>
                  <w:r w:rsidRPr="006A5764">
                    <w:rPr>
                      <w:rFonts w:ascii="Arial" w:hAnsi="Arial" w:cs="Arial"/>
                      <w:sz w:val="20"/>
                      <w:szCs w:val="20"/>
                    </w:rPr>
                    <w:t>Delivering training activities on or off the employer premises</w:t>
                  </w:r>
                </w:p>
                <w:p w:rsidR="007B5CD5" w:rsidRPr="006A5764" w:rsidRDefault="007B5CD5" w:rsidP="00396A89">
                  <w:pPr>
                    <w:pStyle w:val="ListParagraph"/>
                    <w:numPr>
                      <w:ilvl w:val="0"/>
                      <w:numId w:val="7"/>
                    </w:numPr>
                    <w:spacing w:before="40"/>
                    <w:ind w:left="714" w:hanging="357"/>
                    <w:rPr>
                      <w:rFonts w:ascii="Arial" w:hAnsi="Arial" w:cs="Arial"/>
                      <w:sz w:val="20"/>
                      <w:szCs w:val="20"/>
                    </w:rPr>
                  </w:pPr>
                  <w:r w:rsidRPr="006A5764">
                    <w:rPr>
                      <w:rFonts w:ascii="Arial" w:hAnsi="Arial" w:cs="Arial"/>
                      <w:sz w:val="20"/>
                      <w:szCs w:val="20"/>
                    </w:rPr>
                    <w:t>Managing and dovetailing additional assessment and training activities</w:t>
                  </w:r>
                </w:p>
                <w:p w:rsidR="007B5CD5" w:rsidRPr="006A5764" w:rsidRDefault="007B5CD5" w:rsidP="00396A89">
                  <w:pPr>
                    <w:pStyle w:val="ListParagraph"/>
                    <w:numPr>
                      <w:ilvl w:val="0"/>
                      <w:numId w:val="7"/>
                    </w:numPr>
                    <w:spacing w:before="40"/>
                    <w:ind w:left="714" w:hanging="357"/>
                    <w:rPr>
                      <w:rFonts w:ascii="Arial" w:hAnsi="Arial" w:cs="Arial"/>
                      <w:sz w:val="20"/>
                      <w:szCs w:val="20"/>
                    </w:rPr>
                  </w:pPr>
                  <w:r w:rsidRPr="006A5764">
                    <w:rPr>
                      <w:rFonts w:ascii="Arial" w:hAnsi="Arial" w:cs="Arial"/>
                      <w:sz w:val="20"/>
                      <w:szCs w:val="20"/>
                    </w:rPr>
                    <w:t>Managing relationships with employers (line manager/supervisor)</w:t>
                  </w:r>
                </w:p>
                <w:p w:rsidR="007B5CD5" w:rsidRPr="006A5764" w:rsidRDefault="007B5CD5" w:rsidP="00396A89">
                  <w:pPr>
                    <w:pStyle w:val="ListParagraph"/>
                    <w:numPr>
                      <w:ilvl w:val="0"/>
                      <w:numId w:val="7"/>
                    </w:numPr>
                    <w:spacing w:before="40"/>
                    <w:ind w:left="714" w:hanging="357"/>
                    <w:rPr>
                      <w:rFonts w:ascii="Arial" w:hAnsi="Arial" w:cs="Arial"/>
                      <w:sz w:val="20"/>
                      <w:szCs w:val="20"/>
                    </w:rPr>
                  </w:pPr>
                  <w:r w:rsidRPr="006A5764">
                    <w:rPr>
                      <w:rFonts w:ascii="Arial" w:hAnsi="Arial" w:cs="Arial"/>
                      <w:sz w:val="20"/>
                      <w:szCs w:val="20"/>
                    </w:rPr>
                    <w:t>Undertaking assessment activities, grading and working with the independent bodies, awarding organisations and stakeholders</w:t>
                  </w:r>
                </w:p>
                <w:p w:rsidR="007B5CD5" w:rsidRPr="006A5764" w:rsidRDefault="007B5CD5" w:rsidP="00396A89">
                  <w:pPr>
                    <w:pStyle w:val="ListParagraph"/>
                    <w:numPr>
                      <w:ilvl w:val="0"/>
                      <w:numId w:val="7"/>
                    </w:numPr>
                    <w:spacing w:before="40"/>
                    <w:ind w:left="714" w:hanging="357"/>
                    <w:rPr>
                      <w:rFonts w:ascii="Arial" w:hAnsi="Arial" w:cs="Arial"/>
                      <w:sz w:val="20"/>
                      <w:szCs w:val="20"/>
                    </w:rPr>
                  </w:pPr>
                  <w:r w:rsidRPr="006A5764">
                    <w:rPr>
                      <w:rFonts w:ascii="Arial" w:hAnsi="Arial" w:cs="Arial"/>
                      <w:sz w:val="20"/>
                      <w:szCs w:val="20"/>
                    </w:rPr>
                    <w:t>Recording evidence, formulating judgments and collating achievement data for certification</w:t>
                  </w:r>
                </w:p>
                <w:p w:rsidR="007B5CD5" w:rsidRPr="006A5764" w:rsidRDefault="007B5CD5" w:rsidP="00396A89">
                  <w:pPr>
                    <w:pStyle w:val="ListParagraph"/>
                    <w:numPr>
                      <w:ilvl w:val="0"/>
                      <w:numId w:val="7"/>
                    </w:numPr>
                    <w:spacing w:before="40"/>
                    <w:ind w:left="714" w:hanging="357"/>
                    <w:rPr>
                      <w:rFonts w:ascii="Arial" w:hAnsi="Arial" w:cs="Arial"/>
                      <w:sz w:val="20"/>
                      <w:szCs w:val="20"/>
                    </w:rPr>
                  </w:pPr>
                  <w:r w:rsidRPr="006A5764">
                    <w:rPr>
                      <w:rFonts w:ascii="Arial" w:hAnsi="Arial" w:cs="Arial"/>
                      <w:sz w:val="20"/>
                      <w:szCs w:val="20"/>
                    </w:rPr>
                    <w:t>Ensuring certification when assessment standards met</w:t>
                  </w:r>
                </w:p>
                <w:p w:rsidR="007B5CD5" w:rsidRPr="006A5764" w:rsidRDefault="007B5CD5" w:rsidP="00396A89">
                  <w:pPr>
                    <w:pStyle w:val="ListParagraph"/>
                    <w:numPr>
                      <w:ilvl w:val="0"/>
                      <w:numId w:val="7"/>
                    </w:numPr>
                    <w:spacing w:before="40"/>
                    <w:ind w:left="714" w:hanging="357"/>
                    <w:rPr>
                      <w:rFonts w:ascii="Arial" w:hAnsi="Arial" w:cs="Arial"/>
                      <w:sz w:val="20"/>
                      <w:szCs w:val="20"/>
                    </w:rPr>
                  </w:pPr>
                  <w:r w:rsidRPr="006A5764">
                    <w:rPr>
                      <w:rFonts w:ascii="Arial" w:hAnsi="Arial" w:cs="Arial"/>
                      <w:sz w:val="20"/>
                      <w:szCs w:val="20"/>
                    </w:rPr>
                    <w:t xml:space="preserve">Facilitating registration to professional body membership </w:t>
                  </w:r>
                </w:p>
                <w:p w:rsidR="007B5CD5" w:rsidRPr="006A5764" w:rsidRDefault="007B5CD5" w:rsidP="00396A89">
                  <w:pPr>
                    <w:pStyle w:val="ListParagraph"/>
                    <w:numPr>
                      <w:ilvl w:val="0"/>
                      <w:numId w:val="7"/>
                    </w:numPr>
                    <w:spacing w:before="40"/>
                    <w:ind w:left="714" w:hanging="357"/>
                    <w:rPr>
                      <w:rFonts w:ascii="Arial" w:hAnsi="Arial" w:cs="Arial"/>
                      <w:sz w:val="20"/>
                      <w:szCs w:val="20"/>
                    </w:rPr>
                  </w:pPr>
                  <w:r w:rsidRPr="006A5764">
                    <w:rPr>
                      <w:rFonts w:ascii="Arial" w:hAnsi="Arial" w:cs="Arial"/>
                      <w:sz w:val="20"/>
                      <w:szCs w:val="20"/>
                    </w:rPr>
                    <w:t>Advising on progression to advanced learning</w:t>
                  </w:r>
                </w:p>
                <w:p w:rsidR="007B5CD5" w:rsidRPr="006A5764" w:rsidRDefault="007B5CD5" w:rsidP="00396A89">
                  <w:pPr>
                    <w:pStyle w:val="ListParagraph"/>
                    <w:numPr>
                      <w:ilvl w:val="0"/>
                      <w:numId w:val="7"/>
                    </w:numPr>
                    <w:spacing w:before="40"/>
                    <w:ind w:left="714" w:hanging="357"/>
                    <w:rPr>
                      <w:rFonts w:ascii="Arial" w:hAnsi="Arial" w:cs="Arial"/>
                      <w:sz w:val="20"/>
                      <w:szCs w:val="20"/>
                    </w:rPr>
                  </w:pPr>
                  <w:r w:rsidRPr="006A5764">
                    <w:rPr>
                      <w:rFonts w:ascii="Arial" w:hAnsi="Arial" w:cs="Arial"/>
                      <w:sz w:val="20"/>
                      <w:szCs w:val="20"/>
                    </w:rPr>
                    <w:t>Facilitating pathways to World Skills and other competitions</w:t>
                  </w:r>
                </w:p>
                <w:p w:rsidR="007B5CD5" w:rsidRPr="006A5764" w:rsidRDefault="007B5CD5" w:rsidP="00396A89">
                  <w:pPr>
                    <w:pStyle w:val="ListParagraph"/>
                    <w:numPr>
                      <w:ilvl w:val="0"/>
                      <w:numId w:val="7"/>
                    </w:numPr>
                    <w:spacing w:before="40"/>
                    <w:ind w:left="714" w:hanging="357"/>
                    <w:rPr>
                      <w:rFonts w:ascii="Arial" w:hAnsi="Arial" w:cs="Arial"/>
                      <w:sz w:val="20"/>
                      <w:szCs w:val="20"/>
                    </w:rPr>
                  </w:pPr>
                  <w:r w:rsidRPr="006A5764">
                    <w:rPr>
                      <w:rFonts w:ascii="Arial" w:hAnsi="Arial" w:cs="Arial"/>
                      <w:sz w:val="20"/>
                      <w:szCs w:val="20"/>
                    </w:rPr>
                    <w:t>Managing apprentice graduation or awards ceremonies</w:t>
                  </w:r>
                </w:p>
                <w:p w:rsidR="007B5CD5" w:rsidRPr="006A5764" w:rsidRDefault="007B5CD5" w:rsidP="00396A89">
                  <w:pPr>
                    <w:pStyle w:val="ListParagraph"/>
                    <w:numPr>
                      <w:ilvl w:val="0"/>
                      <w:numId w:val="7"/>
                    </w:numPr>
                    <w:spacing w:before="40"/>
                    <w:ind w:left="714" w:hanging="357"/>
                    <w:rPr>
                      <w:rFonts w:ascii="Arial" w:hAnsi="Arial" w:cs="Arial"/>
                      <w:sz w:val="20"/>
                      <w:szCs w:val="20"/>
                    </w:rPr>
                  </w:pPr>
                  <w:r w:rsidRPr="006A5764">
                    <w:rPr>
                      <w:rFonts w:ascii="Arial" w:hAnsi="Arial" w:cs="Arial"/>
                      <w:sz w:val="20"/>
                      <w:szCs w:val="20"/>
                    </w:rPr>
                    <w:t>Publicising apprentice achievements.</w:t>
                  </w:r>
                </w:p>
              </w:txbxContent>
            </v:textbox>
            <w10:wrap type="square"/>
          </v:shape>
        </w:pict>
      </w:r>
      <w:r w:rsidR="00085221">
        <w:t>While e</w:t>
      </w:r>
      <w:r w:rsidR="00085221" w:rsidRPr="00270B71">
        <w:t xml:space="preserve">mployers </w:t>
      </w:r>
      <w:r w:rsidR="00085221">
        <w:t>may</w:t>
      </w:r>
      <w:r w:rsidR="00085221" w:rsidRPr="00270B71">
        <w:t xml:space="preserve"> be clear about the </w:t>
      </w:r>
      <w:r w:rsidR="00085221">
        <w:t xml:space="preserve">outline assessment </w:t>
      </w:r>
      <w:r w:rsidR="00085221" w:rsidRPr="00270B71">
        <w:t>requirements for their standard</w:t>
      </w:r>
      <w:r w:rsidR="00674D55">
        <w:t xml:space="preserve"> (task 1)</w:t>
      </w:r>
      <w:r w:rsidR="00085221" w:rsidRPr="00270B71">
        <w:t xml:space="preserve">, </w:t>
      </w:r>
      <w:r w:rsidR="00085221">
        <w:t xml:space="preserve">it </w:t>
      </w:r>
      <w:r w:rsidR="00085221" w:rsidRPr="00270B71">
        <w:t xml:space="preserve">will require specialist knowledge </w:t>
      </w:r>
      <w:r w:rsidR="00085221">
        <w:t>of assessment</w:t>
      </w:r>
      <w:r w:rsidR="00085221" w:rsidRPr="00270B71">
        <w:t xml:space="preserve"> </w:t>
      </w:r>
      <w:r w:rsidR="00085221">
        <w:t xml:space="preserve">services </w:t>
      </w:r>
      <w:r w:rsidR="00085221" w:rsidRPr="00270B71">
        <w:t xml:space="preserve">to select, configure, and define </w:t>
      </w:r>
      <w:r w:rsidR="00085221">
        <w:t xml:space="preserve">an </w:t>
      </w:r>
      <w:r w:rsidR="00085221" w:rsidRPr="00270B71">
        <w:t xml:space="preserve">appropriate </w:t>
      </w:r>
      <w:r w:rsidR="00085221">
        <w:t>delivery solution</w:t>
      </w:r>
      <w:r w:rsidR="00085221" w:rsidRPr="00270B71">
        <w:t xml:space="preserve"> </w:t>
      </w:r>
      <w:r w:rsidR="00085221">
        <w:t xml:space="preserve">and </w:t>
      </w:r>
      <w:r w:rsidR="00085221" w:rsidRPr="00270B71">
        <w:t xml:space="preserve">assessment elements that are rigorous, </w:t>
      </w:r>
      <w:r w:rsidR="00085221">
        <w:t>cost-effective, and practical.</w:t>
      </w:r>
      <w:r w:rsidR="00085221" w:rsidRPr="00A27371">
        <w:t xml:space="preserve"> </w:t>
      </w:r>
    </w:p>
    <w:p w:rsidR="006A5764" w:rsidRPr="00B825C4" w:rsidRDefault="006A5764" w:rsidP="006A5764">
      <w:r w:rsidRPr="00B825C4">
        <w:t xml:space="preserve">Some larger employers will have staff with assessment skills and knowledge within their organisations and maybe prepared to offer their services to a specialist sub-group tasked with taking on the detailed work. </w:t>
      </w:r>
    </w:p>
    <w:p w:rsidR="006A5764" w:rsidRPr="00B825C4" w:rsidRDefault="006A5764" w:rsidP="006A5764">
      <w:r>
        <w:t>H</w:t>
      </w:r>
      <w:r w:rsidRPr="00B825C4">
        <w:t>owever</w:t>
      </w:r>
      <w:r>
        <w:t>,</w:t>
      </w:r>
      <w:r w:rsidRPr="00B825C4">
        <w:t xml:space="preserve"> </w:t>
      </w:r>
      <w:r>
        <w:t>f</w:t>
      </w:r>
      <w:r w:rsidRPr="00B825C4">
        <w:t xml:space="preserve">or many employer steering groups, the task will be seen as one where they have limited experience and time to commit and so they will want to </w:t>
      </w:r>
      <w:r>
        <w:t>contract in an assessment service to support</w:t>
      </w:r>
      <w:r w:rsidRPr="00B825C4">
        <w:t xml:space="preserve"> </w:t>
      </w:r>
      <w:r>
        <w:t xml:space="preserve">the </w:t>
      </w:r>
      <w:r w:rsidRPr="00B825C4">
        <w:t>detailed planning and design work.</w:t>
      </w:r>
    </w:p>
    <w:p w:rsidR="00397828" w:rsidRPr="00085221" w:rsidRDefault="00397828" w:rsidP="00397828">
      <w:pPr>
        <w:rPr>
          <w:b/>
        </w:rPr>
      </w:pPr>
      <w:r w:rsidRPr="00085221">
        <w:rPr>
          <w:b/>
        </w:rPr>
        <w:lastRenderedPageBreak/>
        <w:t>Who might deliver an assessment service?</w:t>
      </w:r>
    </w:p>
    <w:p w:rsidR="00DB2A34" w:rsidRDefault="00397828" w:rsidP="00397828">
      <w:r>
        <w:t xml:space="preserve">The reforms to Apprenticeships that emerged from The Richard Review of Apprenticeships in 2012 are intended to place the design and control of the content and delivery in the hands of employers. </w:t>
      </w:r>
    </w:p>
    <w:p w:rsidR="00397828" w:rsidRDefault="0030047D" w:rsidP="00397828">
      <w:r>
        <w:rPr>
          <w:noProof/>
        </w:rPr>
        <w:pict>
          <v:shape id="_x0000_s1030" type="#_x0000_t202" style="position:absolute;margin-left:281.05pt;margin-top:9.5pt;width:206.65pt;height:327pt;z-index:251664384;mso-position-horizontal-relative:text;mso-position-vertical-relative:text" fillcolor="#fdf4e7" strokecolor="#f93">
            <v:textbox>
              <w:txbxContent>
                <w:p w:rsidR="007B5CD5" w:rsidRPr="00607280" w:rsidRDefault="007B5CD5" w:rsidP="00397828">
                  <w:pPr>
                    <w:rPr>
                      <w:rFonts w:ascii="Arial" w:hAnsi="Arial" w:cs="Arial"/>
                      <w:b/>
                      <w:sz w:val="20"/>
                      <w:szCs w:val="20"/>
                    </w:rPr>
                  </w:pPr>
                  <w:r w:rsidRPr="00607280">
                    <w:rPr>
                      <w:rFonts w:ascii="Arial" w:hAnsi="Arial" w:cs="Arial"/>
                      <w:b/>
                      <w:sz w:val="20"/>
                      <w:szCs w:val="20"/>
                    </w:rPr>
                    <w:t>Further Education Colleges</w:t>
                  </w:r>
                  <w:r>
                    <w:rPr>
                      <w:rFonts w:ascii="Arial" w:hAnsi="Arial" w:cs="Arial"/>
                      <w:b/>
                      <w:sz w:val="20"/>
                      <w:szCs w:val="20"/>
                    </w:rPr>
                    <w:t xml:space="preserve"> and </w:t>
                  </w:r>
                  <w:r w:rsidRPr="00607280">
                    <w:rPr>
                      <w:rFonts w:ascii="Arial" w:hAnsi="Arial" w:cs="Arial"/>
                      <w:b/>
                      <w:sz w:val="20"/>
                      <w:szCs w:val="20"/>
                    </w:rPr>
                    <w:t>Training Providers</w:t>
                  </w:r>
                </w:p>
                <w:p w:rsidR="007B5CD5" w:rsidRDefault="007B5CD5" w:rsidP="00397828">
                  <w:pPr>
                    <w:rPr>
                      <w:rFonts w:ascii="Arial" w:hAnsi="Arial" w:cs="Arial"/>
                      <w:sz w:val="20"/>
                      <w:szCs w:val="20"/>
                    </w:rPr>
                  </w:pPr>
                  <w:r>
                    <w:rPr>
                      <w:rFonts w:ascii="Arial" w:hAnsi="Arial" w:cs="Arial"/>
                      <w:sz w:val="20"/>
                      <w:szCs w:val="20"/>
                    </w:rPr>
                    <w:t>These have a long history</w:t>
                  </w:r>
                  <w:r w:rsidRPr="00607280">
                    <w:rPr>
                      <w:rFonts w:ascii="Arial" w:hAnsi="Arial" w:cs="Arial"/>
                      <w:sz w:val="20"/>
                      <w:szCs w:val="20"/>
                    </w:rPr>
                    <w:t xml:space="preserve"> in delivering and assessing Apprenticeships. Not all colleges are true further education establishments. Some are local authority centres, others are privately owned.</w:t>
                  </w:r>
                  <w:r w:rsidRPr="00397828">
                    <w:rPr>
                      <w:rFonts w:ascii="Arial" w:hAnsi="Arial" w:cs="Arial"/>
                      <w:sz w:val="20"/>
                      <w:szCs w:val="20"/>
                    </w:rPr>
                    <w:t xml:space="preserve"> </w:t>
                  </w:r>
                  <w:r>
                    <w:rPr>
                      <w:rFonts w:ascii="Arial" w:hAnsi="Arial" w:cs="Arial"/>
                      <w:sz w:val="20"/>
                      <w:szCs w:val="20"/>
                    </w:rPr>
                    <w:t>Training providers</w:t>
                  </w:r>
                  <w:r w:rsidRPr="00607280">
                    <w:rPr>
                      <w:rFonts w:ascii="Arial" w:hAnsi="Arial" w:cs="Arial"/>
                      <w:sz w:val="20"/>
                      <w:szCs w:val="20"/>
                    </w:rPr>
                    <w:t xml:space="preserve"> can be large or small training companies set up to deliver and assess Apprenticeships and other work-based training</w:t>
                  </w:r>
                  <w:r>
                    <w:rPr>
                      <w:rFonts w:ascii="Arial" w:hAnsi="Arial" w:cs="Arial"/>
                      <w:sz w:val="20"/>
                      <w:szCs w:val="20"/>
                    </w:rPr>
                    <w:t xml:space="preserve"> often with a</w:t>
                  </w:r>
                  <w:r w:rsidRPr="00607280">
                    <w:rPr>
                      <w:rFonts w:ascii="Arial" w:hAnsi="Arial" w:cs="Arial"/>
                      <w:sz w:val="20"/>
                      <w:szCs w:val="20"/>
                    </w:rPr>
                    <w:t xml:space="preserve"> sector specialism that </w:t>
                  </w:r>
                  <w:r>
                    <w:rPr>
                      <w:rFonts w:ascii="Arial" w:hAnsi="Arial" w:cs="Arial"/>
                      <w:sz w:val="20"/>
                      <w:szCs w:val="20"/>
                    </w:rPr>
                    <w:t>allows for</w:t>
                  </w:r>
                  <w:r w:rsidRPr="00607280">
                    <w:rPr>
                      <w:rFonts w:ascii="Arial" w:hAnsi="Arial" w:cs="Arial"/>
                      <w:sz w:val="20"/>
                      <w:szCs w:val="20"/>
                    </w:rPr>
                    <w:t xml:space="preserve"> a more contextualised service than might be offered by a college.</w:t>
                  </w:r>
                </w:p>
                <w:p w:rsidR="007B5CD5" w:rsidRPr="00607280" w:rsidRDefault="007B5CD5" w:rsidP="00397828">
                  <w:pPr>
                    <w:rPr>
                      <w:rFonts w:ascii="Arial" w:hAnsi="Arial" w:cs="Arial"/>
                      <w:sz w:val="20"/>
                      <w:szCs w:val="20"/>
                    </w:rPr>
                  </w:pPr>
                  <w:r>
                    <w:rPr>
                      <w:rFonts w:ascii="Arial" w:hAnsi="Arial" w:cs="Arial"/>
                      <w:sz w:val="20"/>
                      <w:szCs w:val="20"/>
                    </w:rPr>
                    <w:t xml:space="preserve">Many of these organisations </w:t>
                  </w:r>
                  <w:r w:rsidRPr="00607280">
                    <w:rPr>
                      <w:rFonts w:ascii="Arial" w:hAnsi="Arial" w:cs="Arial"/>
                      <w:sz w:val="20"/>
                      <w:szCs w:val="20"/>
                    </w:rPr>
                    <w:t xml:space="preserve">have well-developed employer relationships and are able to deliver a full range of assessment activities both on- and off-site. </w:t>
                  </w:r>
                  <w:r>
                    <w:rPr>
                      <w:rFonts w:ascii="Arial" w:hAnsi="Arial" w:cs="Arial"/>
                      <w:sz w:val="20"/>
                      <w:szCs w:val="20"/>
                    </w:rPr>
                    <w:t>T</w:t>
                  </w:r>
                  <w:r w:rsidRPr="00607280">
                    <w:rPr>
                      <w:rFonts w:ascii="Arial" w:hAnsi="Arial" w:cs="Arial"/>
                      <w:sz w:val="20"/>
                      <w:szCs w:val="20"/>
                    </w:rPr>
                    <w:t>he Skills Funding Agency (SFA) holds a list of verified organisations.</w:t>
                  </w:r>
                </w:p>
                <w:p w:rsidR="007B5CD5" w:rsidRPr="00607280" w:rsidRDefault="007B5CD5" w:rsidP="00397828">
                  <w:pPr>
                    <w:rPr>
                      <w:rFonts w:ascii="Arial" w:hAnsi="Arial" w:cs="Arial"/>
                      <w:sz w:val="20"/>
                      <w:szCs w:val="20"/>
                    </w:rPr>
                  </w:pPr>
                  <w:r>
                    <w:rPr>
                      <w:rFonts w:ascii="Arial" w:hAnsi="Arial" w:cs="Arial"/>
                      <w:sz w:val="20"/>
                      <w:szCs w:val="20"/>
                    </w:rPr>
                    <w:t xml:space="preserve">All of these organisations </w:t>
                  </w:r>
                  <w:r w:rsidRPr="00607280">
                    <w:rPr>
                      <w:rFonts w:ascii="Arial" w:hAnsi="Arial" w:cs="Arial"/>
                      <w:sz w:val="20"/>
                      <w:szCs w:val="20"/>
                    </w:rPr>
                    <w:t xml:space="preserve">are regulated and inspected and most of them are funded by the SFA. </w:t>
                  </w:r>
                </w:p>
              </w:txbxContent>
            </v:textbox>
            <w10:wrap type="square"/>
          </v:shape>
        </w:pict>
      </w:r>
      <w:r w:rsidR="00397828">
        <w:t>This presents a challenge, since for the previous twenty years or so, Apprenticeships have been administered by organisations funded from the public purse</w:t>
      </w:r>
      <w:r w:rsidR="00397828" w:rsidRPr="00121C5C">
        <w:t xml:space="preserve"> </w:t>
      </w:r>
      <w:r w:rsidR="00397828">
        <w:t xml:space="preserve">such as </w:t>
      </w:r>
      <w:r w:rsidR="00DB2A34">
        <w:t xml:space="preserve">the college sector and training providers </w:t>
      </w:r>
      <w:r w:rsidR="00397828">
        <w:t>(see box on right). It is likely that these organisations will continue to have a significant part to play in the future, as they have an enormous amount of knowledge and expertise on assessment</w:t>
      </w:r>
      <w:r w:rsidR="00397828" w:rsidRPr="00121C5C">
        <w:t xml:space="preserve"> </w:t>
      </w:r>
      <w:r w:rsidR="00397828">
        <w:t>but there is a challenge to move the emphasis away from publicly funded provision where feasible.</w:t>
      </w:r>
    </w:p>
    <w:p w:rsidR="00397828" w:rsidRDefault="00397828" w:rsidP="00397828">
      <w:r>
        <w:t>The reforms offer opportunities for new assessment organisations to emerge, such as Trailblazer groups themselves, subsidiary organisations and private enterprise. These will be distinctive because:</w:t>
      </w:r>
    </w:p>
    <w:p w:rsidR="00397828" w:rsidRDefault="00397828" w:rsidP="00397828">
      <w:pPr>
        <w:pStyle w:val="ListParagraph"/>
        <w:numPr>
          <w:ilvl w:val="0"/>
          <w:numId w:val="8"/>
        </w:numPr>
      </w:pPr>
      <w:r>
        <w:t>the offer will be more sector specific and adapted to the new standards;</w:t>
      </w:r>
    </w:p>
    <w:p w:rsidR="00397828" w:rsidRDefault="00397828" w:rsidP="00397828">
      <w:pPr>
        <w:pStyle w:val="ListParagraph"/>
        <w:numPr>
          <w:ilvl w:val="0"/>
          <w:numId w:val="8"/>
        </w:numPr>
      </w:pPr>
      <w:r>
        <w:t>assessors will undergo training specific to the new assessment regimes;</w:t>
      </w:r>
    </w:p>
    <w:p w:rsidR="00397828" w:rsidRDefault="00397828" w:rsidP="00397828">
      <w:pPr>
        <w:pStyle w:val="ListParagraph"/>
        <w:numPr>
          <w:ilvl w:val="0"/>
          <w:numId w:val="8"/>
        </w:numPr>
      </w:pPr>
      <w:r>
        <w:t>awarding organisations and assessment organisations will work more closely together.</w:t>
      </w:r>
    </w:p>
    <w:p w:rsidR="006A5764" w:rsidRPr="00B825C4" w:rsidRDefault="0030047D" w:rsidP="006A5764">
      <w:r>
        <w:pict>
          <v:shape id="_x0000_s1029" type="#_x0000_t202" style="position:absolute;margin-left:281.05pt;margin-top:5.25pt;width:205.6pt;height:251.25pt;z-index:251662336;mso-position-horizontal-relative:text;mso-position-vertical-relative:text" fillcolor="#fdf4e7" strokecolor="#f93">
            <v:textbox style="mso-next-textbox:#_x0000_s1029">
              <w:txbxContent>
                <w:p w:rsidR="007B5CD5" w:rsidRPr="009C4E3A" w:rsidRDefault="007B5CD5" w:rsidP="00B825C4">
                  <w:pPr>
                    <w:rPr>
                      <w:rFonts w:ascii="Arial" w:hAnsi="Arial" w:cs="Arial"/>
                      <w:b/>
                      <w:sz w:val="20"/>
                      <w:szCs w:val="20"/>
                    </w:rPr>
                  </w:pPr>
                  <w:r>
                    <w:rPr>
                      <w:rFonts w:ascii="Arial" w:hAnsi="Arial" w:cs="Arial"/>
                      <w:b/>
                      <w:sz w:val="20"/>
                      <w:szCs w:val="20"/>
                    </w:rPr>
                    <w:t>Other s</w:t>
                  </w:r>
                  <w:r w:rsidRPr="009C4E3A">
                    <w:rPr>
                      <w:rFonts w:ascii="Arial" w:hAnsi="Arial" w:cs="Arial"/>
                      <w:b/>
                      <w:sz w:val="20"/>
                      <w:szCs w:val="20"/>
                    </w:rPr>
                    <w:t>ources of help</w:t>
                  </w:r>
                </w:p>
                <w:p w:rsidR="007B5CD5" w:rsidRPr="009C4E3A" w:rsidRDefault="007B5CD5" w:rsidP="00B825C4">
                  <w:pPr>
                    <w:rPr>
                      <w:rFonts w:ascii="Arial" w:hAnsi="Arial" w:cs="Arial"/>
                      <w:sz w:val="20"/>
                      <w:szCs w:val="20"/>
                    </w:rPr>
                  </w:pPr>
                  <w:r>
                    <w:rPr>
                      <w:rFonts w:ascii="Arial" w:hAnsi="Arial" w:cs="Arial"/>
                      <w:sz w:val="20"/>
                      <w:szCs w:val="20"/>
                    </w:rPr>
                    <w:t>S</w:t>
                  </w:r>
                  <w:r w:rsidRPr="009C4E3A">
                    <w:rPr>
                      <w:rFonts w:ascii="Arial" w:hAnsi="Arial" w:cs="Arial"/>
                      <w:sz w:val="20"/>
                      <w:szCs w:val="20"/>
                    </w:rPr>
                    <w:t xml:space="preserve">ources of assessment expertise that </w:t>
                  </w:r>
                  <w:r>
                    <w:rPr>
                      <w:rFonts w:ascii="Arial" w:hAnsi="Arial" w:cs="Arial"/>
                      <w:sz w:val="20"/>
                      <w:szCs w:val="20"/>
                    </w:rPr>
                    <w:t>might</w:t>
                  </w:r>
                  <w:r w:rsidRPr="009C4E3A">
                    <w:rPr>
                      <w:rFonts w:ascii="Arial" w:hAnsi="Arial" w:cs="Arial"/>
                      <w:sz w:val="20"/>
                      <w:szCs w:val="20"/>
                    </w:rPr>
                    <w:t xml:space="preserve"> support an employer steering group as they shape their detailed assessment strategy</w:t>
                  </w:r>
                  <w:r>
                    <w:rPr>
                      <w:rFonts w:ascii="Arial" w:hAnsi="Arial" w:cs="Arial"/>
                      <w:sz w:val="20"/>
                      <w:szCs w:val="20"/>
                    </w:rPr>
                    <w:t xml:space="preserve"> include</w:t>
                  </w:r>
                  <w:r w:rsidRPr="009C4E3A">
                    <w:rPr>
                      <w:rFonts w:ascii="Arial" w:hAnsi="Arial" w:cs="Arial"/>
                      <w:sz w:val="20"/>
                      <w:szCs w:val="20"/>
                    </w:rPr>
                    <w:t>:</w:t>
                  </w:r>
                </w:p>
                <w:p w:rsidR="007B5CD5" w:rsidRPr="009C4E3A" w:rsidRDefault="007B5CD5" w:rsidP="00B825C4">
                  <w:pPr>
                    <w:pStyle w:val="ListParagraph"/>
                    <w:numPr>
                      <w:ilvl w:val="0"/>
                      <w:numId w:val="11"/>
                    </w:numPr>
                    <w:spacing w:before="120"/>
                    <w:contextualSpacing/>
                    <w:rPr>
                      <w:rFonts w:ascii="Arial" w:hAnsi="Arial" w:cs="Arial"/>
                      <w:sz w:val="20"/>
                      <w:szCs w:val="20"/>
                    </w:rPr>
                  </w:pPr>
                  <w:r w:rsidRPr="009C4E3A">
                    <w:rPr>
                      <w:rFonts w:ascii="Arial" w:hAnsi="Arial" w:cs="Arial"/>
                      <w:sz w:val="20"/>
                      <w:szCs w:val="20"/>
                    </w:rPr>
                    <w:t xml:space="preserve">Sector </w:t>
                  </w:r>
                  <w:r>
                    <w:rPr>
                      <w:rFonts w:ascii="Arial" w:hAnsi="Arial" w:cs="Arial"/>
                      <w:sz w:val="20"/>
                      <w:szCs w:val="20"/>
                    </w:rPr>
                    <w:t>s</w:t>
                  </w:r>
                  <w:r w:rsidRPr="009C4E3A">
                    <w:rPr>
                      <w:rFonts w:ascii="Arial" w:hAnsi="Arial" w:cs="Arial"/>
                      <w:sz w:val="20"/>
                      <w:szCs w:val="20"/>
                    </w:rPr>
                    <w:t xml:space="preserve">kills </w:t>
                  </w:r>
                  <w:r>
                    <w:rPr>
                      <w:rFonts w:ascii="Arial" w:hAnsi="Arial" w:cs="Arial"/>
                      <w:sz w:val="20"/>
                      <w:szCs w:val="20"/>
                    </w:rPr>
                    <w:t>c</w:t>
                  </w:r>
                  <w:r w:rsidRPr="009C4E3A">
                    <w:rPr>
                      <w:rFonts w:ascii="Arial" w:hAnsi="Arial" w:cs="Arial"/>
                      <w:sz w:val="20"/>
                      <w:szCs w:val="20"/>
                    </w:rPr>
                    <w:t>ouncils</w:t>
                  </w:r>
                </w:p>
                <w:p w:rsidR="007B5CD5" w:rsidRPr="009C4E3A" w:rsidRDefault="007B5CD5" w:rsidP="00B825C4">
                  <w:pPr>
                    <w:pStyle w:val="ListParagraph"/>
                    <w:numPr>
                      <w:ilvl w:val="0"/>
                      <w:numId w:val="11"/>
                    </w:numPr>
                    <w:spacing w:before="120"/>
                    <w:contextualSpacing/>
                    <w:rPr>
                      <w:rFonts w:ascii="Arial" w:hAnsi="Arial" w:cs="Arial"/>
                      <w:sz w:val="20"/>
                      <w:szCs w:val="20"/>
                    </w:rPr>
                  </w:pPr>
                  <w:r w:rsidRPr="009C4E3A">
                    <w:rPr>
                      <w:rFonts w:ascii="Arial" w:hAnsi="Arial" w:cs="Arial"/>
                      <w:sz w:val="20"/>
                      <w:szCs w:val="20"/>
                    </w:rPr>
                    <w:t>Professional bodies</w:t>
                  </w:r>
                </w:p>
                <w:p w:rsidR="007B5CD5" w:rsidRPr="009C4E3A" w:rsidRDefault="007B5CD5" w:rsidP="00B825C4">
                  <w:pPr>
                    <w:pStyle w:val="ListParagraph"/>
                    <w:numPr>
                      <w:ilvl w:val="0"/>
                      <w:numId w:val="11"/>
                    </w:numPr>
                    <w:spacing w:before="120"/>
                    <w:contextualSpacing/>
                    <w:rPr>
                      <w:rFonts w:ascii="Arial" w:hAnsi="Arial" w:cs="Arial"/>
                      <w:sz w:val="20"/>
                      <w:szCs w:val="20"/>
                    </w:rPr>
                  </w:pPr>
                  <w:r w:rsidRPr="009C4E3A">
                    <w:rPr>
                      <w:rFonts w:ascii="Arial" w:hAnsi="Arial" w:cs="Arial"/>
                      <w:sz w:val="20"/>
                      <w:szCs w:val="20"/>
                    </w:rPr>
                    <w:t>Industrial partnership</w:t>
                  </w:r>
                </w:p>
                <w:p w:rsidR="007B5CD5" w:rsidRPr="009C4E3A" w:rsidRDefault="007B5CD5" w:rsidP="00B825C4">
                  <w:pPr>
                    <w:pStyle w:val="ListParagraph"/>
                    <w:numPr>
                      <w:ilvl w:val="0"/>
                      <w:numId w:val="11"/>
                    </w:numPr>
                    <w:spacing w:before="120"/>
                    <w:contextualSpacing/>
                    <w:rPr>
                      <w:rFonts w:ascii="Arial" w:hAnsi="Arial" w:cs="Arial"/>
                      <w:sz w:val="20"/>
                      <w:szCs w:val="20"/>
                    </w:rPr>
                  </w:pPr>
                  <w:r w:rsidRPr="009C4E3A">
                    <w:rPr>
                      <w:rFonts w:ascii="Arial" w:hAnsi="Arial" w:cs="Arial"/>
                      <w:sz w:val="20"/>
                      <w:szCs w:val="20"/>
                    </w:rPr>
                    <w:t>Larger employers with Apprenticeship assessment experience</w:t>
                  </w:r>
                </w:p>
                <w:p w:rsidR="007B5CD5" w:rsidRPr="009C4E3A" w:rsidRDefault="007B5CD5" w:rsidP="00B825C4">
                  <w:pPr>
                    <w:pStyle w:val="ListParagraph"/>
                    <w:numPr>
                      <w:ilvl w:val="0"/>
                      <w:numId w:val="11"/>
                    </w:numPr>
                    <w:spacing w:before="120"/>
                    <w:contextualSpacing/>
                    <w:rPr>
                      <w:rFonts w:ascii="Arial" w:hAnsi="Arial" w:cs="Arial"/>
                      <w:sz w:val="20"/>
                      <w:szCs w:val="20"/>
                    </w:rPr>
                  </w:pPr>
                  <w:r w:rsidRPr="009C4E3A">
                    <w:rPr>
                      <w:rFonts w:ascii="Arial" w:hAnsi="Arial" w:cs="Arial"/>
                      <w:sz w:val="20"/>
                      <w:szCs w:val="20"/>
                    </w:rPr>
                    <w:t>Training and assessment consultants</w:t>
                  </w:r>
                </w:p>
                <w:p w:rsidR="007B5CD5" w:rsidRPr="009C4E3A" w:rsidRDefault="007B5CD5" w:rsidP="00B825C4">
                  <w:pPr>
                    <w:pStyle w:val="ListParagraph"/>
                    <w:numPr>
                      <w:ilvl w:val="0"/>
                      <w:numId w:val="11"/>
                    </w:numPr>
                    <w:spacing w:before="120"/>
                    <w:contextualSpacing/>
                    <w:rPr>
                      <w:rFonts w:ascii="Arial" w:hAnsi="Arial" w:cs="Arial"/>
                      <w:sz w:val="20"/>
                      <w:szCs w:val="20"/>
                    </w:rPr>
                  </w:pPr>
                  <w:r w:rsidRPr="009C4E3A">
                    <w:rPr>
                      <w:rFonts w:ascii="Arial" w:hAnsi="Arial" w:cs="Arial"/>
                      <w:sz w:val="20"/>
                      <w:szCs w:val="20"/>
                    </w:rPr>
                    <w:t>Universities and other higher education institutions</w:t>
                  </w:r>
                </w:p>
                <w:p w:rsidR="007B5CD5" w:rsidRPr="009C4E3A" w:rsidRDefault="007B5CD5" w:rsidP="00B825C4">
                  <w:pPr>
                    <w:pStyle w:val="ListParagraph"/>
                    <w:numPr>
                      <w:ilvl w:val="0"/>
                      <w:numId w:val="11"/>
                    </w:numPr>
                    <w:spacing w:before="120"/>
                    <w:contextualSpacing/>
                    <w:rPr>
                      <w:rFonts w:ascii="Arial" w:hAnsi="Arial" w:cs="Arial"/>
                      <w:sz w:val="20"/>
                      <w:szCs w:val="20"/>
                    </w:rPr>
                  </w:pPr>
                  <w:r w:rsidRPr="009C4E3A">
                    <w:rPr>
                      <w:rFonts w:ascii="Arial" w:hAnsi="Arial" w:cs="Arial"/>
                      <w:sz w:val="20"/>
                      <w:szCs w:val="20"/>
                    </w:rPr>
                    <w:t>Awarding organisations</w:t>
                  </w:r>
                </w:p>
              </w:txbxContent>
            </v:textbox>
            <w10:wrap type="square"/>
          </v:shape>
        </w:pict>
      </w:r>
      <w:r w:rsidR="006A5764" w:rsidRPr="00B825C4">
        <w:t>For all of these, it will be important to gain the support of employers across the sector, particularly that of smaller businesses who will be end-users of the assessment system,</w:t>
      </w:r>
    </w:p>
    <w:p w:rsidR="00B825C4" w:rsidRPr="00B825C4" w:rsidRDefault="00B825C4" w:rsidP="00B825C4">
      <w:pPr>
        <w:rPr>
          <w:b/>
        </w:rPr>
      </w:pPr>
    </w:p>
    <w:p w:rsidR="006A5764" w:rsidRDefault="006A5764">
      <w:pPr>
        <w:spacing w:before="0" w:after="160" w:line="259" w:lineRule="auto"/>
        <w:rPr>
          <w:b/>
        </w:rPr>
      </w:pPr>
      <w:r>
        <w:rPr>
          <w:b/>
        </w:rPr>
        <w:br w:type="page"/>
      </w:r>
    </w:p>
    <w:p w:rsidR="00B825C4" w:rsidRPr="00B825C4" w:rsidRDefault="00B825C4" w:rsidP="00B825C4">
      <w:pPr>
        <w:rPr>
          <w:b/>
        </w:rPr>
      </w:pPr>
      <w:r w:rsidRPr="00B825C4">
        <w:rPr>
          <w:b/>
        </w:rPr>
        <w:lastRenderedPageBreak/>
        <w:t xml:space="preserve">Suggested approach to </w:t>
      </w:r>
      <w:r w:rsidR="006A5764">
        <w:rPr>
          <w:b/>
        </w:rPr>
        <w:t>commissioning an assessment service</w:t>
      </w:r>
    </w:p>
    <w:p w:rsidR="006A5764" w:rsidRPr="006A5764" w:rsidRDefault="006A5764" w:rsidP="006A5764">
      <w:pPr>
        <w:numPr>
          <w:ilvl w:val="0"/>
          <w:numId w:val="13"/>
        </w:numPr>
      </w:pPr>
      <w:r w:rsidRPr="00846B1B">
        <w:t>Consider convening an int</w:t>
      </w:r>
      <w:r>
        <w:t>ernal assessment panel or group to manage this process.</w:t>
      </w:r>
    </w:p>
    <w:p w:rsidR="00B825C4" w:rsidRPr="00B825C4" w:rsidRDefault="00B825C4" w:rsidP="00B825C4">
      <w:pPr>
        <w:numPr>
          <w:ilvl w:val="0"/>
          <w:numId w:val="13"/>
        </w:numPr>
      </w:pPr>
      <w:r w:rsidRPr="00B825C4">
        <w:t>Complete the foundation work. This will draw out employers’ views about the existing system and provide some ideas for new developments.</w:t>
      </w:r>
    </w:p>
    <w:p w:rsidR="00B825C4" w:rsidRPr="00B825C4" w:rsidRDefault="00B825C4" w:rsidP="00B825C4">
      <w:pPr>
        <w:numPr>
          <w:ilvl w:val="0"/>
          <w:numId w:val="13"/>
        </w:numPr>
      </w:pPr>
      <w:r w:rsidRPr="00B825C4">
        <w:t xml:space="preserve">Create a design and development specification for the assessment plan. </w:t>
      </w:r>
      <w:r w:rsidR="008217F3" w:rsidRPr="008217F3">
        <w:rPr>
          <w:i/>
        </w:rPr>
        <w:t xml:space="preserve">Tool 4: Template for </w:t>
      </w:r>
      <w:r w:rsidR="00396A89">
        <w:rPr>
          <w:i/>
        </w:rPr>
        <w:t xml:space="preserve">the indicative </w:t>
      </w:r>
      <w:r w:rsidR="008217F3" w:rsidRPr="008217F3">
        <w:rPr>
          <w:i/>
        </w:rPr>
        <w:t>assessment approach</w:t>
      </w:r>
      <w:r w:rsidR="008217F3">
        <w:t xml:space="preserve"> </w:t>
      </w:r>
      <w:r w:rsidRPr="00B825C4">
        <w:t>will help with this.</w:t>
      </w:r>
    </w:p>
    <w:p w:rsidR="00B825C4" w:rsidRPr="00B825C4" w:rsidRDefault="00B825C4" w:rsidP="00B825C4">
      <w:pPr>
        <w:numPr>
          <w:ilvl w:val="0"/>
          <w:numId w:val="13"/>
        </w:numPr>
      </w:pPr>
      <w:r w:rsidRPr="00B825C4">
        <w:t xml:space="preserve">Carry out a stakeholder mapping exercise to determine key players. </w:t>
      </w:r>
      <w:r w:rsidRPr="008217F3">
        <w:rPr>
          <w:i/>
        </w:rPr>
        <w:t xml:space="preserve">Tool </w:t>
      </w:r>
      <w:r w:rsidR="006A5764" w:rsidRPr="008217F3">
        <w:rPr>
          <w:i/>
        </w:rPr>
        <w:t>7</w:t>
      </w:r>
      <w:r w:rsidR="008217F3" w:rsidRPr="008217F3">
        <w:rPr>
          <w:i/>
        </w:rPr>
        <w:t>: Stakeholder mapping</w:t>
      </w:r>
      <w:r w:rsidRPr="008217F3">
        <w:rPr>
          <w:i/>
        </w:rPr>
        <w:t xml:space="preserve"> </w:t>
      </w:r>
      <w:r w:rsidRPr="00B825C4">
        <w:t xml:space="preserve">will help </w:t>
      </w:r>
      <w:r w:rsidR="008217F3">
        <w:t xml:space="preserve">you </w:t>
      </w:r>
      <w:r w:rsidRPr="00B825C4">
        <w:t>with this.</w:t>
      </w:r>
    </w:p>
    <w:p w:rsidR="00B825C4" w:rsidRPr="00B825C4" w:rsidRDefault="00B825C4" w:rsidP="00B825C4">
      <w:pPr>
        <w:numPr>
          <w:ilvl w:val="0"/>
          <w:numId w:val="13"/>
        </w:numPr>
      </w:pPr>
      <w:r w:rsidRPr="00B825C4">
        <w:t>Invite tenders from those with an interest and capability to complete the detailed assessment development work.</w:t>
      </w:r>
    </w:p>
    <w:p w:rsidR="00B825C4" w:rsidRPr="00B825C4" w:rsidRDefault="00B825C4" w:rsidP="00B825C4">
      <w:pPr>
        <w:numPr>
          <w:ilvl w:val="0"/>
          <w:numId w:val="13"/>
        </w:numPr>
      </w:pPr>
      <w:r w:rsidRPr="00B825C4">
        <w:t>Select an appropriate supplier and agree a project plan.</w:t>
      </w:r>
    </w:p>
    <w:p w:rsidR="00B825C4" w:rsidRPr="00B825C4" w:rsidRDefault="00B825C4" w:rsidP="00B825C4">
      <w:pPr>
        <w:numPr>
          <w:ilvl w:val="0"/>
          <w:numId w:val="13"/>
        </w:numPr>
      </w:pPr>
      <w:r w:rsidRPr="00B825C4">
        <w:t>Monitor and evaluate the supplier's progress reports according to the agreed milestones within the development process.</w:t>
      </w:r>
    </w:p>
    <w:p w:rsidR="006F775F" w:rsidRDefault="006F775F" w:rsidP="00B825C4">
      <w:pPr>
        <w:rPr>
          <w:b/>
        </w:rPr>
      </w:pPr>
      <w:r>
        <w:rPr>
          <w:b/>
        </w:rPr>
        <w:t>Key factors</w:t>
      </w:r>
    </w:p>
    <w:p w:rsidR="00B825C4" w:rsidRPr="006F775F" w:rsidRDefault="00B825C4" w:rsidP="00B825C4">
      <w:r w:rsidRPr="006F775F">
        <w:t>An invitation to tender would need to take account of the following key factors:</w:t>
      </w:r>
    </w:p>
    <w:p w:rsidR="006F775F" w:rsidRDefault="007B5CD5" w:rsidP="007B5CD5">
      <w:pPr>
        <w:pStyle w:val="ListParagraph"/>
        <w:numPr>
          <w:ilvl w:val="0"/>
          <w:numId w:val="21"/>
        </w:numPr>
      </w:pPr>
      <w:r>
        <w:t>Ensuring a rigorous and robust a</w:t>
      </w:r>
      <w:r w:rsidR="006F775F" w:rsidRPr="00B825C4">
        <w:t>ssessment system</w:t>
      </w:r>
      <w:r w:rsidR="006F775F">
        <w:br/>
      </w:r>
      <w:r w:rsidR="006F775F" w:rsidRPr="00B825C4">
        <w:t xml:space="preserve">BIS guidance </w:t>
      </w:r>
      <w:r>
        <w:t>emphasises</w:t>
      </w:r>
      <w:r w:rsidR="006F775F" w:rsidRPr="00B825C4">
        <w:t xml:space="preserve"> the need for these characteristics to be included</w:t>
      </w:r>
      <w:r>
        <w:t>.</w:t>
      </w:r>
    </w:p>
    <w:p w:rsidR="006F775F" w:rsidRPr="007B5CD5" w:rsidRDefault="007B5CD5" w:rsidP="007B5CD5">
      <w:pPr>
        <w:pStyle w:val="ListParagraph"/>
        <w:numPr>
          <w:ilvl w:val="0"/>
          <w:numId w:val="21"/>
        </w:numPr>
        <w:rPr>
          <w:b/>
        </w:rPr>
      </w:pPr>
      <w:r>
        <w:t xml:space="preserve">Building </w:t>
      </w:r>
      <w:r w:rsidR="006F775F" w:rsidRPr="00B825C4">
        <w:t>in innovation</w:t>
      </w:r>
      <w:r w:rsidR="006F775F">
        <w:br/>
      </w:r>
      <w:r w:rsidR="006F775F" w:rsidRPr="00B825C4">
        <w:t xml:space="preserve">Look for </w:t>
      </w:r>
      <w:r w:rsidR="006F775F">
        <w:t>how</w:t>
      </w:r>
      <w:r w:rsidR="006F775F" w:rsidRPr="00B825C4">
        <w:t xml:space="preserve"> new ideas, perspectives and technology might play a part </w:t>
      </w:r>
      <w:r>
        <w:t>in</w:t>
      </w:r>
      <w:r w:rsidR="006F775F" w:rsidRPr="00B825C4">
        <w:t xml:space="preserve"> widen</w:t>
      </w:r>
      <w:r>
        <w:t>ing</w:t>
      </w:r>
      <w:r w:rsidR="006F775F" w:rsidRPr="00B825C4">
        <w:t xml:space="preserve"> participation, reduce costs, provide a better solution, and help employers to engage.</w:t>
      </w:r>
    </w:p>
    <w:p w:rsidR="006F775F" w:rsidRDefault="007B5CD5" w:rsidP="007B5CD5">
      <w:pPr>
        <w:pStyle w:val="ListParagraph"/>
        <w:numPr>
          <w:ilvl w:val="0"/>
          <w:numId w:val="21"/>
        </w:numPr>
      </w:pPr>
      <w:r>
        <w:t>Ensuring an</w:t>
      </w:r>
      <w:r w:rsidRPr="00B825C4">
        <w:t xml:space="preserve"> independent assessment system</w:t>
      </w:r>
      <w:r>
        <w:br/>
      </w:r>
      <w:r w:rsidRPr="00B825C4">
        <w:t xml:space="preserve">There are risks in </w:t>
      </w:r>
      <w:r>
        <w:t>asking</w:t>
      </w:r>
      <w:r w:rsidRPr="00B825C4">
        <w:t xml:space="preserve"> those who </w:t>
      </w:r>
      <w:r>
        <w:t xml:space="preserve">will </w:t>
      </w:r>
      <w:r w:rsidRPr="00B825C4">
        <w:t xml:space="preserve">operate the </w:t>
      </w:r>
      <w:r>
        <w:t xml:space="preserve">assessment </w:t>
      </w:r>
      <w:r w:rsidRPr="00B825C4">
        <w:t>system and run their business by it to take a part in designing it. How will you ensure the system is truly independent and meets the needs of learners and employers</w:t>
      </w:r>
      <w:r>
        <w:t>?</w:t>
      </w:r>
    </w:p>
    <w:p w:rsidR="007B5CD5" w:rsidRDefault="007B5CD5" w:rsidP="007B5CD5">
      <w:pPr>
        <w:pStyle w:val="ListParagraph"/>
        <w:numPr>
          <w:ilvl w:val="0"/>
          <w:numId w:val="21"/>
        </w:numPr>
      </w:pPr>
      <w:r>
        <w:t>Creating an easy to operate, cost-effective, affordable a</w:t>
      </w:r>
      <w:r w:rsidRPr="00B825C4">
        <w:t>ssessment system</w:t>
      </w:r>
      <w:r>
        <w:t xml:space="preserve">. </w:t>
      </w:r>
    </w:p>
    <w:p w:rsidR="006F775F" w:rsidRDefault="007B5CD5" w:rsidP="007B5CD5">
      <w:pPr>
        <w:pStyle w:val="ListParagraph"/>
        <w:numPr>
          <w:ilvl w:val="0"/>
          <w:numId w:val="21"/>
        </w:numPr>
      </w:pPr>
      <w:r w:rsidRPr="00B825C4">
        <w:t>The need for Assessment to link to a range of training activities</w:t>
      </w:r>
      <w:r>
        <w:br/>
      </w:r>
      <w:r w:rsidRPr="00B825C4">
        <w:t>Once assessment strategy is defined, what training will be needed to deliver the standard?</w:t>
      </w:r>
    </w:p>
    <w:p w:rsidR="007B5CD5" w:rsidRDefault="007B5CD5" w:rsidP="007B5CD5">
      <w:pPr>
        <w:pStyle w:val="ListParagraph"/>
        <w:numPr>
          <w:ilvl w:val="0"/>
          <w:numId w:val="21"/>
        </w:numPr>
      </w:pPr>
      <w:r w:rsidRPr="00B825C4">
        <w:t>Defining the part qualifications will play in the overall assessment system</w:t>
      </w:r>
    </w:p>
    <w:p w:rsidR="007B5CD5" w:rsidRDefault="007B5CD5" w:rsidP="007B5CD5">
      <w:pPr>
        <w:pStyle w:val="ListParagraph"/>
        <w:numPr>
          <w:ilvl w:val="0"/>
          <w:numId w:val="21"/>
        </w:numPr>
      </w:pPr>
      <w:r w:rsidRPr="00B825C4">
        <w:t xml:space="preserve">Definition and operation of </w:t>
      </w:r>
      <w:r>
        <w:t xml:space="preserve">the </w:t>
      </w:r>
      <w:r w:rsidRPr="00B825C4">
        <w:t>end-test</w:t>
      </w:r>
      <w:r>
        <w:br/>
        <w:t>The content of this must be signed-off by</w:t>
      </w:r>
      <w:r w:rsidRPr="00B825C4">
        <w:t xml:space="preserve"> BIS</w:t>
      </w:r>
      <w:r>
        <w:t>.</w:t>
      </w:r>
    </w:p>
    <w:p w:rsidR="007B5CD5" w:rsidRPr="00972C6A" w:rsidRDefault="00972C6A" w:rsidP="007B5CD5">
      <w:pPr>
        <w:pStyle w:val="ListParagraph"/>
        <w:numPr>
          <w:ilvl w:val="0"/>
          <w:numId w:val="21"/>
        </w:numPr>
        <w:rPr>
          <w:b/>
        </w:rPr>
      </w:pPr>
      <w:r>
        <w:t>Tracking progress of</w:t>
      </w:r>
      <w:r w:rsidR="007B5CD5" w:rsidRPr="00B825C4">
        <w:t xml:space="preserve"> individual apprentice</w:t>
      </w:r>
      <w:r>
        <w:t>s'</w:t>
      </w:r>
      <w:r w:rsidR="007B5CD5" w:rsidRPr="00B825C4">
        <w:t xml:space="preserve"> progress in accumulating the knowledge, </w:t>
      </w:r>
      <w:r w:rsidR="008217F3" w:rsidRPr="00B825C4">
        <w:t>skills,</w:t>
      </w:r>
      <w:r w:rsidR="007B5CD5" w:rsidRPr="00B825C4">
        <w:t xml:space="preserve"> and behaviours contained in the standard.</w:t>
      </w:r>
      <w:r w:rsidR="007B5CD5">
        <w:br/>
      </w:r>
      <w:r w:rsidR="007B5CD5" w:rsidRPr="00B825C4">
        <w:t xml:space="preserve">How </w:t>
      </w:r>
      <w:r>
        <w:t>might this operate for the standard and how</w:t>
      </w:r>
      <w:r w:rsidR="007B5CD5" w:rsidRPr="00B825C4">
        <w:t xml:space="preserve"> will employers/providers access them</w:t>
      </w:r>
      <w:r>
        <w:t>?</w:t>
      </w:r>
      <w:r w:rsidRPr="00972C6A">
        <w:t xml:space="preserve"> </w:t>
      </w:r>
      <w:r>
        <w:t xml:space="preserve">There are </w:t>
      </w:r>
      <w:r w:rsidRPr="00B825C4">
        <w:t xml:space="preserve">software systems available </w:t>
      </w:r>
      <w:r>
        <w:t>that can</w:t>
      </w:r>
      <w:r w:rsidRPr="00B825C4">
        <w:t xml:space="preserve"> track individual competences.</w:t>
      </w:r>
    </w:p>
    <w:p w:rsidR="002F676D" w:rsidRDefault="002F676D" w:rsidP="002F676D"/>
    <w:p w:rsidR="002F676D" w:rsidRDefault="002F676D" w:rsidP="002F676D">
      <w:pPr>
        <w:sectPr w:rsidR="002F676D" w:rsidSect="00846B1B">
          <w:footerReference w:type="default" r:id="rId8"/>
          <w:pgSz w:w="11906" w:h="16838"/>
          <w:pgMar w:top="1134" w:right="1134" w:bottom="1134" w:left="1134" w:header="709" w:footer="709" w:gutter="0"/>
          <w:cols w:space="708"/>
          <w:docGrid w:linePitch="360"/>
        </w:sectPr>
      </w:pPr>
    </w:p>
    <w:p w:rsidR="002F676D" w:rsidRPr="002F676D" w:rsidRDefault="002F676D" w:rsidP="002F676D">
      <w:pPr>
        <w:rPr>
          <w:b/>
          <w:color w:val="FF9933"/>
          <w:sz w:val="24"/>
          <w:szCs w:val="24"/>
        </w:rPr>
      </w:pPr>
      <w:r w:rsidRPr="002F676D">
        <w:rPr>
          <w:b/>
          <w:color w:val="FF9933"/>
          <w:sz w:val="24"/>
          <w:szCs w:val="24"/>
        </w:rPr>
        <w:lastRenderedPageBreak/>
        <w:t xml:space="preserve">TOOL </w:t>
      </w:r>
      <w:r w:rsidR="007B5CD5">
        <w:rPr>
          <w:b/>
          <w:color w:val="FF9933"/>
          <w:sz w:val="24"/>
          <w:szCs w:val="24"/>
        </w:rPr>
        <w:t>6</w:t>
      </w:r>
      <w:r w:rsidRPr="002F676D">
        <w:rPr>
          <w:b/>
          <w:color w:val="FF9933"/>
          <w:sz w:val="24"/>
          <w:szCs w:val="24"/>
        </w:rPr>
        <w:t xml:space="preserve">A: Initial questions </w:t>
      </w:r>
    </w:p>
    <w:p w:rsidR="002F676D" w:rsidRDefault="002F676D" w:rsidP="002F676D">
      <w:r>
        <w:t>This tool will help you shape your approach to control, risk and resource capacity to manage the assessment service.</w:t>
      </w:r>
    </w:p>
    <w:p w:rsidR="002F676D" w:rsidRPr="002F676D" w:rsidRDefault="002F676D" w:rsidP="002F676D">
      <w:pPr>
        <w:rPr>
          <w:b/>
        </w:rPr>
      </w:pPr>
      <w:r w:rsidRPr="002F676D">
        <w:rPr>
          <w:b/>
        </w:rPr>
        <w:t>How to use this tool</w:t>
      </w:r>
    </w:p>
    <w:p w:rsidR="002F676D" w:rsidRPr="002F676D" w:rsidRDefault="002F676D" w:rsidP="002F676D">
      <w:pPr>
        <w:numPr>
          <w:ilvl w:val="0"/>
          <w:numId w:val="18"/>
        </w:numPr>
      </w:pPr>
      <w:r>
        <w:t>The employer steering group should ask themselves</w:t>
      </w:r>
      <w:r w:rsidRPr="002F676D">
        <w:t xml:space="preserve"> the </w:t>
      </w:r>
      <w:r w:rsidR="00D412D2">
        <w:t>following</w:t>
      </w:r>
      <w:r w:rsidRPr="002F676D">
        <w:t xml:space="preserve"> questions</w:t>
      </w:r>
      <w:r w:rsidR="00D412D2">
        <w:t>.</w:t>
      </w:r>
    </w:p>
    <w:p w:rsidR="002F676D" w:rsidRPr="002F676D" w:rsidRDefault="002F676D" w:rsidP="002F676D">
      <w:pPr>
        <w:rPr>
          <w:b/>
        </w:rPr>
      </w:pPr>
      <w:r w:rsidRPr="002F676D">
        <w:rPr>
          <w:b/>
        </w:rPr>
        <w:t>After using the tool</w:t>
      </w:r>
    </w:p>
    <w:p w:rsidR="002F676D" w:rsidRDefault="00D412D2" w:rsidP="002F676D">
      <w:r>
        <w:t>W</w:t>
      </w:r>
      <w:r w:rsidR="002F676D">
        <w:t xml:space="preserve">ork through the </w:t>
      </w:r>
      <w:r w:rsidRPr="00D412D2">
        <w:rPr>
          <w:i/>
        </w:rPr>
        <w:t xml:space="preserve">Tool </w:t>
      </w:r>
      <w:r w:rsidR="008217F3">
        <w:rPr>
          <w:i/>
        </w:rPr>
        <w:t>6</w:t>
      </w:r>
      <w:r w:rsidRPr="00D412D2">
        <w:rPr>
          <w:i/>
        </w:rPr>
        <w:t>B: Checklist for commissioning an assessment service</w:t>
      </w:r>
      <w:r>
        <w:t xml:space="preserve"> </w:t>
      </w:r>
      <w:r w:rsidR="002F676D">
        <w:t>to help develop the as</w:t>
      </w:r>
      <w:r>
        <w:t>sessment service specification.</w:t>
      </w:r>
    </w:p>
    <w:p w:rsidR="002F676D" w:rsidRPr="002F676D" w:rsidRDefault="002F676D" w:rsidP="002F676D"/>
    <w:tbl>
      <w:tblPr>
        <w:tblStyle w:val="TableGrid"/>
        <w:tblW w:w="0" w:type="auto"/>
        <w:tblBorders>
          <w:top w:val="single" w:sz="4" w:space="0" w:color="FF6600"/>
          <w:left w:val="single" w:sz="4" w:space="0" w:color="FF6600"/>
          <w:bottom w:val="single" w:sz="4" w:space="0" w:color="FF6600"/>
          <w:right w:val="single" w:sz="4" w:space="0" w:color="FF6600"/>
          <w:insideH w:val="single" w:sz="4" w:space="0" w:color="808080" w:themeColor="background1" w:themeShade="80"/>
          <w:insideV w:val="single" w:sz="4" w:space="0" w:color="808080" w:themeColor="background1" w:themeShade="80"/>
        </w:tblBorders>
        <w:tblLook w:val="04A0"/>
      </w:tblPr>
      <w:tblGrid>
        <w:gridCol w:w="4503"/>
        <w:gridCol w:w="10206"/>
      </w:tblGrid>
      <w:tr w:rsidR="002F676D" w:rsidRPr="002F676D" w:rsidTr="002F676D">
        <w:trPr>
          <w:tblHeader/>
        </w:trPr>
        <w:tc>
          <w:tcPr>
            <w:tcW w:w="4503" w:type="dxa"/>
            <w:tcBorders>
              <w:top w:val="single" w:sz="4" w:space="0" w:color="FF6600"/>
              <w:bottom w:val="single" w:sz="4" w:space="0" w:color="808080" w:themeColor="background1" w:themeShade="80"/>
            </w:tcBorders>
            <w:shd w:val="clear" w:color="auto" w:fill="FFE3B9"/>
          </w:tcPr>
          <w:p w:rsidR="002F676D" w:rsidRPr="002F676D" w:rsidRDefault="002F676D" w:rsidP="002F676D">
            <w:pPr>
              <w:rPr>
                <w:b/>
              </w:rPr>
            </w:pPr>
            <w:r w:rsidRPr="002F676D">
              <w:rPr>
                <w:b/>
              </w:rPr>
              <w:t>Questions</w:t>
            </w:r>
          </w:p>
        </w:tc>
        <w:tc>
          <w:tcPr>
            <w:tcW w:w="10206" w:type="dxa"/>
            <w:tcBorders>
              <w:top w:val="single" w:sz="4" w:space="0" w:color="FF6600"/>
              <w:bottom w:val="single" w:sz="4" w:space="0" w:color="808080" w:themeColor="background1" w:themeShade="80"/>
            </w:tcBorders>
            <w:shd w:val="clear" w:color="auto" w:fill="FFE3B9"/>
          </w:tcPr>
          <w:p w:rsidR="002F676D" w:rsidRPr="002F676D" w:rsidRDefault="002F676D" w:rsidP="002F676D">
            <w:pPr>
              <w:rPr>
                <w:b/>
              </w:rPr>
            </w:pPr>
            <w:r w:rsidRPr="002F676D">
              <w:rPr>
                <w:b/>
              </w:rPr>
              <w:t>Your notes</w:t>
            </w:r>
          </w:p>
        </w:tc>
      </w:tr>
      <w:tr w:rsidR="002F676D" w:rsidRPr="002F676D" w:rsidTr="002F676D">
        <w:trPr>
          <w:trHeight w:val="1757"/>
        </w:trPr>
        <w:tc>
          <w:tcPr>
            <w:tcW w:w="4503" w:type="dxa"/>
            <w:tcBorders>
              <w:top w:val="single" w:sz="4" w:space="0" w:color="808080" w:themeColor="background1" w:themeShade="80"/>
              <w:bottom w:val="single" w:sz="4" w:space="0" w:color="808080" w:themeColor="background1" w:themeShade="80"/>
            </w:tcBorders>
          </w:tcPr>
          <w:p w:rsidR="002F676D" w:rsidRDefault="002F676D" w:rsidP="002F676D">
            <w:r>
              <w:t>Are we looking for a single overarching provider to manage the end-to-end service, or can it be developed as a series of smaller activities?</w:t>
            </w:r>
          </w:p>
          <w:p w:rsidR="002F676D" w:rsidRPr="002F676D" w:rsidRDefault="002F676D" w:rsidP="002F676D"/>
        </w:tc>
        <w:tc>
          <w:tcPr>
            <w:tcW w:w="10206" w:type="dxa"/>
            <w:tcBorders>
              <w:top w:val="single" w:sz="4" w:space="0" w:color="808080" w:themeColor="background1" w:themeShade="80"/>
              <w:bottom w:val="single" w:sz="4" w:space="0" w:color="808080" w:themeColor="background1" w:themeShade="80"/>
            </w:tcBorders>
          </w:tcPr>
          <w:p w:rsidR="002F676D" w:rsidRPr="002F676D" w:rsidRDefault="002F676D" w:rsidP="002F676D"/>
        </w:tc>
      </w:tr>
      <w:tr w:rsidR="002F676D" w:rsidRPr="002F676D" w:rsidTr="002F676D">
        <w:trPr>
          <w:trHeight w:val="1757"/>
        </w:trPr>
        <w:tc>
          <w:tcPr>
            <w:tcW w:w="4503" w:type="dxa"/>
            <w:tcBorders>
              <w:top w:val="single" w:sz="4" w:space="0" w:color="808080" w:themeColor="background1" w:themeShade="80"/>
              <w:bottom w:val="single" w:sz="4" w:space="0" w:color="808080" w:themeColor="background1" w:themeShade="80"/>
            </w:tcBorders>
          </w:tcPr>
          <w:p w:rsidR="002F676D" w:rsidRDefault="002F676D" w:rsidP="002F676D">
            <w:r>
              <w:t>How independent should the assessment service be?</w:t>
            </w:r>
          </w:p>
          <w:p w:rsidR="002F676D" w:rsidRPr="002F676D" w:rsidRDefault="002F676D" w:rsidP="002F676D"/>
        </w:tc>
        <w:tc>
          <w:tcPr>
            <w:tcW w:w="10206" w:type="dxa"/>
            <w:tcBorders>
              <w:top w:val="single" w:sz="4" w:space="0" w:color="808080" w:themeColor="background1" w:themeShade="80"/>
              <w:bottom w:val="single" w:sz="4" w:space="0" w:color="808080" w:themeColor="background1" w:themeShade="80"/>
            </w:tcBorders>
          </w:tcPr>
          <w:p w:rsidR="002F676D" w:rsidRPr="002F676D" w:rsidRDefault="002F676D" w:rsidP="002F676D"/>
        </w:tc>
      </w:tr>
      <w:tr w:rsidR="002F676D" w:rsidRPr="002F676D" w:rsidTr="002F676D">
        <w:trPr>
          <w:trHeight w:val="1757"/>
        </w:trPr>
        <w:tc>
          <w:tcPr>
            <w:tcW w:w="4503" w:type="dxa"/>
            <w:tcBorders>
              <w:top w:val="single" w:sz="4" w:space="0" w:color="808080" w:themeColor="background1" w:themeShade="80"/>
              <w:bottom w:val="single" w:sz="4" w:space="0" w:color="808080" w:themeColor="background1" w:themeShade="80"/>
            </w:tcBorders>
          </w:tcPr>
          <w:p w:rsidR="002F676D" w:rsidRDefault="002F676D" w:rsidP="002F676D">
            <w:r>
              <w:t>How would the funding be structured? What would the milestones be?</w:t>
            </w:r>
          </w:p>
          <w:p w:rsidR="002F676D" w:rsidRDefault="002F676D" w:rsidP="002F676D"/>
        </w:tc>
        <w:tc>
          <w:tcPr>
            <w:tcW w:w="10206" w:type="dxa"/>
            <w:tcBorders>
              <w:top w:val="single" w:sz="4" w:space="0" w:color="808080" w:themeColor="background1" w:themeShade="80"/>
              <w:bottom w:val="single" w:sz="4" w:space="0" w:color="808080" w:themeColor="background1" w:themeShade="80"/>
            </w:tcBorders>
          </w:tcPr>
          <w:p w:rsidR="002F676D" w:rsidRPr="002F676D" w:rsidRDefault="002F676D" w:rsidP="002F676D"/>
        </w:tc>
      </w:tr>
      <w:tr w:rsidR="002F676D" w:rsidRPr="002F676D" w:rsidTr="002F676D">
        <w:trPr>
          <w:trHeight w:val="1757"/>
        </w:trPr>
        <w:tc>
          <w:tcPr>
            <w:tcW w:w="4503" w:type="dxa"/>
            <w:tcBorders>
              <w:top w:val="single" w:sz="4" w:space="0" w:color="808080" w:themeColor="background1" w:themeShade="80"/>
              <w:bottom w:val="single" w:sz="4" w:space="0" w:color="808080" w:themeColor="background1" w:themeShade="80"/>
            </w:tcBorders>
          </w:tcPr>
          <w:p w:rsidR="002F676D" w:rsidRDefault="002F676D" w:rsidP="002F676D">
            <w:r>
              <w:lastRenderedPageBreak/>
              <w:t>How would progress be monitored? How would contract management be undertaken?</w:t>
            </w:r>
          </w:p>
          <w:p w:rsidR="002F676D" w:rsidRDefault="002F676D" w:rsidP="002F676D"/>
        </w:tc>
        <w:tc>
          <w:tcPr>
            <w:tcW w:w="10206" w:type="dxa"/>
            <w:tcBorders>
              <w:top w:val="single" w:sz="4" w:space="0" w:color="808080" w:themeColor="background1" w:themeShade="80"/>
              <w:bottom w:val="single" w:sz="4" w:space="0" w:color="808080" w:themeColor="background1" w:themeShade="80"/>
            </w:tcBorders>
          </w:tcPr>
          <w:p w:rsidR="002F676D" w:rsidRPr="002F676D" w:rsidRDefault="002F676D" w:rsidP="002F676D"/>
        </w:tc>
      </w:tr>
      <w:tr w:rsidR="002F676D" w:rsidRPr="002F676D" w:rsidTr="002F676D">
        <w:trPr>
          <w:trHeight w:val="1757"/>
        </w:trPr>
        <w:tc>
          <w:tcPr>
            <w:tcW w:w="4503" w:type="dxa"/>
            <w:tcBorders>
              <w:top w:val="single" w:sz="4" w:space="0" w:color="808080" w:themeColor="background1" w:themeShade="80"/>
              <w:bottom w:val="single" w:sz="4" w:space="0" w:color="808080" w:themeColor="background1" w:themeShade="80"/>
            </w:tcBorders>
          </w:tcPr>
          <w:p w:rsidR="002F676D" w:rsidRDefault="002F676D" w:rsidP="002F676D">
            <w:r>
              <w:t>What would the selection criteria be for a delivery provider?</w:t>
            </w:r>
          </w:p>
          <w:p w:rsidR="002F676D" w:rsidRDefault="002F676D" w:rsidP="002F676D"/>
        </w:tc>
        <w:tc>
          <w:tcPr>
            <w:tcW w:w="10206" w:type="dxa"/>
            <w:tcBorders>
              <w:top w:val="single" w:sz="4" w:space="0" w:color="808080" w:themeColor="background1" w:themeShade="80"/>
              <w:bottom w:val="single" w:sz="4" w:space="0" w:color="808080" w:themeColor="background1" w:themeShade="80"/>
            </w:tcBorders>
          </w:tcPr>
          <w:p w:rsidR="002F676D" w:rsidRPr="002F676D" w:rsidRDefault="002F676D" w:rsidP="002F676D"/>
        </w:tc>
      </w:tr>
      <w:tr w:rsidR="002F676D" w:rsidRPr="002F676D" w:rsidTr="002F676D">
        <w:trPr>
          <w:trHeight w:val="1757"/>
        </w:trPr>
        <w:tc>
          <w:tcPr>
            <w:tcW w:w="4503" w:type="dxa"/>
            <w:tcBorders>
              <w:top w:val="single" w:sz="4" w:space="0" w:color="808080" w:themeColor="background1" w:themeShade="80"/>
              <w:bottom w:val="single" w:sz="4" w:space="0" w:color="808080" w:themeColor="background1" w:themeShade="80"/>
            </w:tcBorders>
          </w:tcPr>
          <w:p w:rsidR="002F676D" w:rsidRDefault="002F676D" w:rsidP="002F676D">
            <w:r>
              <w:t>What previous success measures should be used?</w:t>
            </w:r>
          </w:p>
          <w:p w:rsidR="002F676D" w:rsidRDefault="002F676D" w:rsidP="002F676D"/>
        </w:tc>
        <w:tc>
          <w:tcPr>
            <w:tcW w:w="10206" w:type="dxa"/>
            <w:tcBorders>
              <w:top w:val="single" w:sz="4" w:space="0" w:color="808080" w:themeColor="background1" w:themeShade="80"/>
              <w:bottom w:val="single" w:sz="4" w:space="0" w:color="808080" w:themeColor="background1" w:themeShade="80"/>
            </w:tcBorders>
          </w:tcPr>
          <w:p w:rsidR="002F676D" w:rsidRPr="002F676D" w:rsidRDefault="002F676D" w:rsidP="002F676D"/>
        </w:tc>
      </w:tr>
      <w:tr w:rsidR="002F676D" w:rsidRPr="002F676D" w:rsidTr="002F676D">
        <w:trPr>
          <w:trHeight w:val="1757"/>
        </w:trPr>
        <w:tc>
          <w:tcPr>
            <w:tcW w:w="4503" w:type="dxa"/>
            <w:tcBorders>
              <w:top w:val="single" w:sz="4" w:space="0" w:color="808080" w:themeColor="background1" w:themeShade="80"/>
            </w:tcBorders>
          </w:tcPr>
          <w:p w:rsidR="00D412D2" w:rsidRDefault="00D412D2" w:rsidP="00D412D2">
            <w:r>
              <w:t>What third party references should be sought?</w:t>
            </w:r>
          </w:p>
          <w:p w:rsidR="002F676D" w:rsidRDefault="002F676D" w:rsidP="002F676D"/>
        </w:tc>
        <w:tc>
          <w:tcPr>
            <w:tcW w:w="10206" w:type="dxa"/>
            <w:tcBorders>
              <w:top w:val="single" w:sz="4" w:space="0" w:color="808080" w:themeColor="background1" w:themeShade="80"/>
            </w:tcBorders>
          </w:tcPr>
          <w:p w:rsidR="002F676D" w:rsidRPr="002F676D" w:rsidRDefault="002F676D" w:rsidP="002F676D"/>
        </w:tc>
      </w:tr>
    </w:tbl>
    <w:p w:rsidR="00607280" w:rsidRDefault="00607280" w:rsidP="00846B1B"/>
    <w:p w:rsidR="00BE12C3" w:rsidRDefault="00BE12C3" w:rsidP="00846B1B"/>
    <w:p w:rsidR="002F676D" w:rsidRDefault="002F676D" w:rsidP="002F676D">
      <w:pPr>
        <w:rPr>
          <w:b/>
          <w:color w:val="FF9933"/>
          <w:sz w:val="24"/>
          <w:szCs w:val="24"/>
        </w:rPr>
        <w:sectPr w:rsidR="002F676D" w:rsidSect="002F676D">
          <w:footerReference w:type="default" r:id="rId9"/>
          <w:pgSz w:w="16838" w:h="11906" w:orient="landscape"/>
          <w:pgMar w:top="1134" w:right="1134" w:bottom="1134" w:left="1134" w:header="709" w:footer="709" w:gutter="0"/>
          <w:cols w:space="708"/>
          <w:docGrid w:linePitch="360"/>
        </w:sectPr>
      </w:pPr>
    </w:p>
    <w:p w:rsidR="00280126" w:rsidRDefault="00280126" w:rsidP="00280126">
      <w:pPr>
        <w:rPr>
          <w:b/>
          <w:color w:val="FF9933"/>
          <w:sz w:val="24"/>
          <w:szCs w:val="24"/>
        </w:rPr>
      </w:pPr>
      <w:r w:rsidRPr="002F676D">
        <w:rPr>
          <w:b/>
          <w:color w:val="FF9933"/>
          <w:sz w:val="24"/>
          <w:szCs w:val="24"/>
        </w:rPr>
        <w:lastRenderedPageBreak/>
        <w:t xml:space="preserve">TOOL </w:t>
      </w:r>
      <w:r w:rsidR="007B5CD5">
        <w:rPr>
          <w:b/>
          <w:color w:val="FF9933"/>
          <w:sz w:val="24"/>
          <w:szCs w:val="24"/>
        </w:rPr>
        <w:t>6</w:t>
      </w:r>
      <w:r w:rsidRPr="002F676D">
        <w:rPr>
          <w:b/>
          <w:color w:val="FF9933"/>
          <w:sz w:val="24"/>
          <w:szCs w:val="24"/>
        </w:rPr>
        <w:t>B: Checklist for commissioning an assessment service</w:t>
      </w:r>
      <w:r w:rsidRPr="002F676D">
        <w:rPr>
          <w:rFonts w:ascii="Arial" w:hAnsi="Arial" w:cs="Arial"/>
          <w:color w:val="FF9933"/>
          <w:sz w:val="24"/>
          <w:szCs w:val="24"/>
        </w:rPr>
        <w:t xml:space="preserve"> </w:t>
      </w:r>
      <w:r w:rsidRPr="002F676D">
        <w:rPr>
          <w:b/>
          <w:color w:val="FF9933"/>
          <w:sz w:val="24"/>
          <w:szCs w:val="24"/>
        </w:rPr>
        <w:t xml:space="preserve"> </w:t>
      </w:r>
    </w:p>
    <w:p w:rsidR="00DB2A34" w:rsidRDefault="00DB2A34" w:rsidP="00DB2A34">
      <w:r>
        <w:t xml:space="preserve">This tool will </w:t>
      </w:r>
      <w:r w:rsidR="008217F3">
        <w:t>review your commissioning process and ensure that you do not omit any essential areas.</w:t>
      </w:r>
    </w:p>
    <w:p w:rsidR="00DB2A34" w:rsidRPr="002F676D" w:rsidRDefault="00DB2A34" w:rsidP="008217F3">
      <w:pPr>
        <w:spacing w:before="240"/>
        <w:rPr>
          <w:b/>
        </w:rPr>
      </w:pPr>
      <w:r w:rsidRPr="002F676D">
        <w:rPr>
          <w:b/>
        </w:rPr>
        <w:t>How to use this tool</w:t>
      </w:r>
    </w:p>
    <w:p w:rsidR="00DB2A34" w:rsidRPr="002F676D" w:rsidRDefault="00DB2A34" w:rsidP="00DB2A34">
      <w:pPr>
        <w:numPr>
          <w:ilvl w:val="0"/>
          <w:numId w:val="19"/>
        </w:numPr>
      </w:pPr>
      <w:r>
        <w:t xml:space="preserve">The employer steering group should </w:t>
      </w:r>
      <w:r w:rsidR="008217F3">
        <w:t xml:space="preserve">consider </w:t>
      </w:r>
      <w:r w:rsidRPr="002F676D">
        <w:t>the questions</w:t>
      </w:r>
      <w:r w:rsidR="008217F3">
        <w:t xml:space="preserve"> outlined overleaf</w:t>
      </w:r>
      <w:r>
        <w:t>.</w:t>
      </w:r>
    </w:p>
    <w:p w:rsidR="00DB2A34" w:rsidRPr="002F676D" w:rsidRDefault="00DB2A34" w:rsidP="008217F3">
      <w:pPr>
        <w:spacing w:before="240"/>
        <w:rPr>
          <w:b/>
        </w:rPr>
      </w:pPr>
      <w:r w:rsidRPr="002F676D">
        <w:rPr>
          <w:b/>
        </w:rPr>
        <w:t>After using the tool</w:t>
      </w:r>
    </w:p>
    <w:p w:rsidR="00DB2A34" w:rsidRPr="002F676D" w:rsidRDefault="008217F3" w:rsidP="00DB2A34">
      <w:r>
        <w:t>Select an assessment service provider and contract with them to complete the detailed assessment development work under the monitoring and control of the employer steering group.</w:t>
      </w:r>
    </w:p>
    <w:p w:rsidR="00280126" w:rsidRPr="002F676D" w:rsidRDefault="00280126" w:rsidP="00280126"/>
    <w:p w:rsidR="00DB2A34" w:rsidRDefault="00DB2A34">
      <w:pPr>
        <w:spacing w:before="0" w:after="160" w:line="259" w:lineRule="auto"/>
        <w:rPr>
          <w:b/>
        </w:rPr>
      </w:pPr>
      <w:r>
        <w:rPr>
          <w:b/>
        </w:rPr>
        <w:br w:type="page"/>
      </w:r>
    </w:p>
    <w:p w:rsidR="00443F5F" w:rsidRDefault="00C42FEE" w:rsidP="00607280">
      <w:pPr>
        <w:spacing w:after="120"/>
        <w:rPr>
          <w:rFonts w:ascii="Arial" w:hAnsi="Arial" w:cs="Arial"/>
          <w:sz w:val="20"/>
          <w:szCs w:val="20"/>
        </w:rPr>
      </w:pPr>
      <w:r>
        <w:rPr>
          <w:b/>
        </w:rPr>
        <w:lastRenderedPageBreak/>
        <w:t xml:space="preserve">Checklist for </w:t>
      </w:r>
      <w:r w:rsidR="00607280" w:rsidRPr="00607280">
        <w:rPr>
          <w:b/>
        </w:rPr>
        <w:t>c</w:t>
      </w:r>
      <w:r w:rsidR="00DC1101" w:rsidRPr="00607280">
        <w:rPr>
          <w:b/>
        </w:rPr>
        <w:t xml:space="preserve">ommissioning </w:t>
      </w:r>
      <w:r>
        <w:rPr>
          <w:b/>
        </w:rPr>
        <w:t xml:space="preserve">an </w:t>
      </w:r>
      <w:r w:rsidR="00607280" w:rsidRPr="00607280">
        <w:rPr>
          <w:b/>
        </w:rPr>
        <w:t>a</w:t>
      </w:r>
      <w:r w:rsidR="00DC1101" w:rsidRPr="00607280">
        <w:rPr>
          <w:b/>
        </w:rPr>
        <w:t>ssessment</w:t>
      </w:r>
      <w:r>
        <w:rPr>
          <w:b/>
        </w:rPr>
        <w:t xml:space="preserve"> service</w:t>
      </w:r>
      <w:r w:rsidR="00443F5F" w:rsidRPr="00443F5F">
        <w:rPr>
          <w:rFonts w:ascii="Arial" w:hAnsi="Arial" w:cs="Arial"/>
          <w:sz w:val="20"/>
          <w:szCs w:val="20"/>
        </w:rPr>
        <w:t xml:space="preserve"> </w:t>
      </w:r>
    </w:p>
    <w:tbl>
      <w:tblPr>
        <w:tblStyle w:val="TableGrid"/>
        <w:tblW w:w="0" w:type="auto"/>
        <w:tblBorders>
          <w:top w:val="single" w:sz="4" w:space="0" w:color="FF9933"/>
          <w:left w:val="single" w:sz="4" w:space="0" w:color="FF9933"/>
          <w:bottom w:val="single" w:sz="4" w:space="0" w:color="FF9933"/>
          <w:right w:val="single" w:sz="4" w:space="0" w:color="FF9933"/>
          <w:insideH w:val="single" w:sz="4" w:space="0" w:color="808080" w:themeColor="background1" w:themeShade="80"/>
          <w:insideV w:val="single" w:sz="4" w:space="0" w:color="808080" w:themeColor="background1" w:themeShade="80"/>
        </w:tblBorders>
        <w:tblLook w:val="04A0"/>
      </w:tblPr>
      <w:tblGrid>
        <w:gridCol w:w="2093"/>
        <w:gridCol w:w="12474"/>
      </w:tblGrid>
      <w:tr w:rsidR="00134500" w:rsidRPr="00F03BD5" w:rsidTr="00E018CF">
        <w:trPr>
          <w:cantSplit/>
          <w:trHeight w:val="356"/>
          <w:tblHeader/>
        </w:trPr>
        <w:tc>
          <w:tcPr>
            <w:tcW w:w="2093" w:type="dxa"/>
            <w:tcBorders>
              <w:bottom w:val="single" w:sz="4" w:space="0" w:color="808080" w:themeColor="background1" w:themeShade="80"/>
            </w:tcBorders>
            <w:shd w:val="clear" w:color="auto" w:fill="FFE3B9"/>
            <w:vAlign w:val="center"/>
          </w:tcPr>
          <w:p w:rsidR="00134500" w:rsidRPr="00F03BD5" w:rsidRDefault="00134500" w:rsidP="00F03BD5">
            <w:pPr>
              <w:spacing w:before="0" w:line="240" w:lineRule="auto"/>
              <w:rPr>
                <w:rFonts w:ascii="Arial" w:hAnsi="Arial" w:cs="Arial"/>
                <w:b/>
              </w:rPr>
            </w:pPr>
            <w:r w:rsidRPr="00F03BD5">
              <w:rPr>
                <w:rFonts w:ascii="Arial" w:hAnsi="Arial" w:cs="Arial"/>
                <w:b/>
              </w:rPr>
              <w:t>Action</w:t>
            </w:r>
          </w:p>
        </w:tc>
        <w:tc>
          <w:tcPr>
            <w:tcW w:w="12474" w:type="dxa"/>
            <w:tcBorders>
              <w:bottom w:val="single" w:sz="4" w:space="0" w:color="808080" w:themeColor="background1" w:themeShade="80"/>
            </w:tcBorders>
            <w:shd w:val="clear" w:color="auto" w:fill="FFE3B9"/>
            <w:vAlign w:val="center"/>
          </w:tcPr>
          <w:p w:rsidR="00134500" w:rsidRPr="00F03BD5" w:rsidRDefault="00134500" w:rsidP="00F03BD5">
            <w:pPr>
              <w:spacing w:before="0" w:line="240" w:lineRule="auto"/>
              <w:rPr>
                <w:rFonts w:ascii="Arial" w:hAnsi="Arial" w:cs="Arial"/>
                <w:b/>
              </w:rPr>
            </w:pPr>
            <w:r w:rsidRPr="00F03BD5">
              <w:rPr>
                <w:rFonts w:ascii="Arial" w:hAnsi="Arial" w:cs="Arial"/>
                <w:b/>
              </w:rPr>
              <w:t>Key questions</w:t>
            </w:r>
          </w:p>
        </w:tc>
      </w:tr>
      <w:tr w:rsidR="00134500" w:rsidRPr="00607280" w:rsidTr="00E018CF">
        <w:trPr>
          <w:trHeight w:val="5471"/>
        </w:trPr>
        <w:tc>
          <w:tcPr>
            <w:tcW w:w="2093" w:type="dxa"/>
            <w:tcBorders>
              <w:top w:val="single" w:sz="4" w:space="0" w:color="808080" w:themeColor="background1" w:themeShade="80"/>
              <w:bottom w:val="single" w:sz="4" w:space="0" w:color="808080" w:themeColor="background1" w:themeShade="80"/>
            </w:tcBorders>
            <w:shd w:val="clear" w:color="auto" w:fill="FDF4E7"/>
          </w:tcPr>
          <w:p w:rsidR="00134500" w:rsidRDefault="00134500" w:rsidP="00D37314">
            <w:pPr>
              <w:pStyle w:val="ListParagraph"/>
              <w:numPr>
                <w:ilvl w:val="0"/>
                <w:numId w:val="9"/>
              </w:numPr>
              <w:spacing w:before="120"/>
              <w:ind w:left="357" w:hanging="357"/>
              <w:rPr>
                <w:rFonts w:ascii="Arial" w:hAnsi="Arial" w:cs="Arial"/>
                <w:sz w:val="20"/>
                <w:szCs w:val="20"/>
              </w:rPr>
            </w:pPr>
            <w:r>
              <w:rPr>
                <w:rFonts w:ascii="Arial" w:hAnsi="Arial" w:cs="Arial"/>
                <w:sz w:val="20"/>
                <w:szCs w:val="20"/>
              </w:rPr>
              <w:t>Determine w</w:t>
            </w:r>
            <w:r w:rsidRPr="00846B1B">
              <w:rPr>
                <w:rFonts w:ascii="Arial" w:hAnsi="Arial" w:cs="Arial"/>
                <w:sz w:val="20"/>
                <w:szCs w:val="20"/>
              </w:rPr>
              <w:t xml:space="preserve">hat </w:t>
            </w:r>
            <w:r>
              <w:rPr>
                <w:rFonts w:ascii="Arial" w:hAnsi="Arial" w:cs="Arial"/>
                <w:sz w:val="20"/>
                <w:szCs w:val="20"/>
              </w:rPr>
              <w:t xml:space="preserve">assessment </w:t>
            </w:r>
            <w:r w:rsidRPr="00846B1B">
              <w:rPr>
                <w:rFonts w:ascii="Arial" w:hAnsi="Arial" w:cs="Arial"/>
                <w:sz w:val="20"/>
                <w:szCs w:val="20"/>
              </w:rPr>
              <w:t xml:space="preserve">service elements are required or </w:t>
            </w:r>
            <w:r>
              <w:rPr>
                <w:rFonts w:ascii="Arial" w:hAnsi="Arial" w:cs="Arial"/>
                <w:sz w:val="20"/>
                <w:szCs w:val="20"/>
              </w:rPr>
              <w:t>desirable.</w:t>
            </w:r>
          </w:p>
        </w:tc>
        <w:tc>
          <w:tcPr>
            <w:tcW w:w="12474" w:type="dxa"/>
            <w:tcBorders>
              <w:top w:val="single" w:sz="4" w:space="0" w:color="808080" w:themeColor="background1" w:themeShade="80"/>
              <w:bottom w:val="single" w:sz="4" w:space="0" w:color="808080" w:themeColor="background1" w:themeShade="80"/>
            </w:tcBorders>
            <w:shd w:val="clear" w:color="auto" w:fill="FDF4E7"/>
          </w:tcPr>
          <w:p w:rsidR="00D37314" w:rsidRDefault="00134500" w:rsidP="00D37314">
            <w:pPr>
              <w:rPr>
                <w:rFonts w:ascii="Arial" w:hAnsi="Arial" w:cs="Arial"/>
                <w:sz w:val="20"/>
                <w:szCs w:val="20"/>
              </w:rPr>
            </w:pPr>
            <w:r w:rsidRPr="00744D45">
              <w:rPr>
                <w:rFonts w:ascii="Arial" w:hAnsi="Arial" w:cs="Arial"/>
                <w:sz w:val="20"/>
                <w:szCs w:val="20"/>
              </w:rPr>
              <w:t xml:space="preserve">Recruitment and selection of apprentice candidates: </w:t>
            </w:r>
          </w:p>
          <w:p w:rsidR="00134500" w:rsidRPr="00D37314" w:rsidRDefault="00134500" w:rsidP="00D37314">
            <w:pPr>
              <w:pStyle w:val="ListParagraph"/>
              <w:numPr>
                <w:ilvl w:val="0"/>
                <w:numId w:val="15"/>
              </w:numPr>
              <w:rPr>
                <w:rFonts w:ascii="Arial" w:hAnsi="Arial" w:cs="Arial"/>
                <w:sz w:val="20"/>
                <w:szCs w:val="20"/>
              </w:rPr>
            </w:pPr>
            <w:r w:rsidRPr="00D37314">
              <w:rPr>
                <w:rFonts w:ascii="Arial" w:hAnsi="Arial" w:cs="Arial"/>
                <w:sz w:val="20"/>
                <w:szCs w:val="20"/>
              </w:rPr>
              <w:t>How will jobs be configured for apprentice candidates and who is going to sift potential applicants?</w:t>
            </w:r>
          </w:p>
          <w:p w:rsidR="00D37314" w:rsidRDefault="00134500" w:rsidP="00D37314">
            <w:pPr>
              <w:rPr>
                <w:rFonts w:ascii="Arial" w:hAnsi="Arial" w:cs="Arial"/>
                <w:sz w:val="20"/>
                <w:szCs w:val="20"/>
              </w:rPr>
            </w:pPr>
            <w:r w:rsidRPr="00846B1B">
              <w:rPr>
                <w:rFonts w:ascii="Arial" w:hAnsi="Arial" w:cs="Arial"/>
                <w:sz w:val="20"/>
                <w:szCs w:val="20"/>
              </w:rPr>
              <w:t>Deliver</w:t>
            </w:r>
            <w:r>
              <w:rPr>
                <w:rFonts w:ascii="Arial" w:hAnsi="Arial" w:cs="Arial"/>
                <w:sz w:val="20"/>
                <w:szCs w:val="20"/>
              </w:rPr>
              <w:t>y of</w:t>
            </w:r>
            <w:r w:rsidRPr="00846B1B">
              <w:rPr>
                <w:rFonts w:ascii="Arial" w:hAnsi="Arial" w:cs="Arial"/>
                <w:sz w:val="20"/>
                <w:szCs w:val="20"/>
              </w:rPr>
              <w:t xml:space="preserve"> </w:t>
            </w:r>
            <w:r>
              <w:rPr>
                <w:rFonts w:ascii="Arial" w:hAnsi="Arial" w:cs="Arial"/>
                <w:sz w:val="20"/>
                <w:szCs w:val="20"/>
              </w:rPr>
              <w:t>assessment</w:t>
            </w:r>
            <w:r w:rsidRPr="00846B1B">
              <w:rPr>
                <w:rFonts w:ascii="Arial" w:hAnsi="Arial" w:cs="Arial"/>
                <w:sz w:val="20"/>
                <w:szCs w:val="20"/>
              </w:rPr>
              <w:t xml:space="preserve"> activities</w:t>
            </w:r>
            <w:r>
              <w:rPr>
                <w:rFonts w:ascii="Arial" w:hAnsi="Arial" w:cs="Arial"/>
                <w:sz w:val="20"/>
                <w:szCs w:val="20"/>
              </w:rPr>
              <w:t xml:space="preserve">: </w:t>
            </w:r>
          </w:p>
          <w:p w:rsidR="00D37314" w:rsidRDefault="00D37314" w:rsidP="00E018CF">
            <w:pPr>
              <w:pStyle w:val="ListParagraph"/>
              <w:numPr>
                <w:ilvl w:val="0"/>
                <w:numId w:val="15"/>
              </w:numPr>
              <w:spacing w:before="20"/>
              <w:ind w:left="714" w:hanging="357"/>
              <w:rPr>
                <w:rFonts w:ascii="Arial" w:hAnsi="Arial" w:cs="Arial"/>
                <w:sz w:val="20"/>
                <w:szCs w:val="20"/>
              </w:rPr>
            </w:pPr>
            <w:r w:rsidRPr="00D37314">
              <w:rPr>
                <w:rFonts w:ascii="Arial" w:hAnsi="Arial" w:cs="Arial"/>
                <w:sz w:val="20"/>
                <w:szCs w:val="20"/>
              </w:rPr>
              <w:t xml:space="preserve">Who will undertake assessment activities? </w:t>
            </w:r>
          </w:p>
          <w:p w:rsidR="00D37314" w:rsidRDefault="00134500" w:rsidP="00E018CF">
            <w:pPr>
              <w:pStyle w:val="ListParagraph"/>
              <w:numPr>
                <w:ilvl w:val="0"/>
                <w:numId w:val="15"/>
              </w:numPr>
              <w:spacing w:before="20"/>
              <w:ind w:left="714" w:hanging="357"/>
              <w:rPr>
                <w:rFonts w:ascii="Arial" w:hAnsi="Arial" w:cs="Arial"/>
                <w:sz w:val="20"/>
                <w:szCs w:val="20"/>
              </w:rPr>
            </w:pPr>
            <w:r w:rsidRPr="00D37314">
              <w:rPr>
                <w:rFonts w:ascii="Arial" w:hAnsi="Arial" w:cs="Arial"/>
                <w:sz w:val="20"/>
                <w:szCs w:val="20"/>
              </w:rPr>
              <w:t>Which assessment activities should be on or off site? Is there a preferred method for off the job assessment?</w:t>
            </w:r>
            <w:r w:rsidR="00D37314" w:rsidRPr="00D37314">
              <w:rPr>
                <w:rFonts w:ascii="Arial" w:hAnsi="Arial" w:cs="Arial"/>
                <w:sz w:val="20"/>
                <w:szCs w:val="20"/>
              </w:rPr>
              <w:t xml:space="preserve"> </w:t>
            </w:r>
          </w:p>
          <w:p w:rsidR="00D37314" w:rsidRDefault="00D37314" w:rsidP="00E018CF">
            <w:pPr>
              <w:pStyle w:val="ListParagraph"/>
              <w:numPr>
                <w:ilvl w:val="0"/>
                <w:numId w:val="15"/>
              </w:numPr>
              <w:spacing w:before="20"/>
              <w:ind w:left="714" w:hanging="357"/>
              <w:rPr>
                <w:rFonts w:ascii="Arial" w:hAnsi="Arial" w:cs="Arial"/>
                <w:sz w:val="20"/>
                <w:szCs w:val="20"/>
              </w:rPr>
            </w:pPr>
            <w:r w:rsidRPr="00D37314">
              <w:rPr>
                <w:rFonts w:ascii="Arial" w:hAnsi="Arial" w:cs="Arial"/>
                <w:sz w:val="20"/>
                <w:szCs w:val="20"/>
              </w:rPr>
              <w:t>How will assessment be managed</w:t>
            </w:r>
            <w:r w:rsidR="00134500" w:rsidRPr="00D37314">
              <w:rPr>
                <w:rFonts w:ascii="Arial" w:hAnsi="Arial" w:cs="Arial"/>
                <w:sz w:val="20"/>
                <w:szCs w:val="20"/>
              </w:rPr>
              <w:t xml:space="preserve"> so that activities are joined up and not duplicated?</w:t>
            </w:r>
            <w:r w:rsidRPr="00846B1B">
              <w:rPr>
                <w:rFonts w:ascii="Arial" w:hAnsi="Arial" w:cs="Arial"/>
                <w:sz w:val="20"/>
                <w:szCs w:val="20"/>
              </w:rPr>
              <w:t xml:space="preserve"> </w:t>
            </w:r>
          </w:p>
          <w:p w:rsidR="00D37314" w:rsidRDefault="00D37314" w:rsidP="00E018CF">
            <w:pPr>
              <w:pStyle w:val="ListParagraph"/>
              <w:numPr>
                <w:ilvl w:val="0"/>
                <w:numId w:val="15"/>
              </w:numPr>
              <w:spacing w:before="20"/>
              <w:ind w:left="714" w:hanging="357"/>
              <w:rPr>
                <w:rFonts w:ascii="Arial" w:hAnsi="Arial" w:cs="Arial"/>
                <w:sz w:val="20"/>
                <w:szCs w:val="20"/>
              </w:rPr>
            </w:pPr>
            <w:r>
              <w:rPr>
                <w:rFonts w:ascii="Arial" w:hAnsi="Arial" w:cs="Arial"/>
                <w:sz w:val="20"/>
                <w:szCs w:val="20"/>
              </w:rPr>
              <w:t xml:space="preserve">How will </w:t>
            </w:r>
            <w:r w:rsidRPr="00846B1B">
              <w:rPr>
                <w:rFonts w:ascii="Arial" w:hAnsi="Arial" w:cs="Arial"/>
                <w:sz w:val="20"/>
                <w:szCs w:val="20"/>
              </w:rPr>
              <w:t xml:space="preserve">assessors </w:t>
            </w:r>
            <w:r>
              <w:rPr>
                <w:rFonts w:ascii="Arial" w:hAnsi="Arial" w:cs="Arial"/>
                <w:sz w:val="20"/>
                <w:szCs w:val="20"/>
              </w:rPr>
              <w:t xml:space="preserve">be </w:t>
            </w:r>
            <w:r w:rsidRPr="00846B1B">
              <w:rPr>
                <w:rFonts w:ascii="Arial" w:hAnsi="Arial" w:cs="Arial"/>
                <w:sz w:val="20"/>
                <w:szCs w:val="20"/>
              </w:rPr>
              <w:t>recruit</w:t>
            </w:r>
            <w:r>
              <w:rPr>
                <w:rFonts w:ascii="Arial" w:hAnsi="Arial" w:cs="Arial"/>
                <w:sz w:val="20"/>
                <w:szCs w:val="20"/>
              </w:rPr>
              <w:t>ed</w:t>
            </w:r>
            <w:r w:rsidRPr="00846B1B">
              <w:rPr>
                <w:rFonts w:ascii="Arial" w:hAnsi="Arial" w:cs="Arial"/>
                <w:sz w:val="20"/>
                <w:szCs w:val="20"/>
              </w:rPr>
              <w:t xml:space="preserve"> and train</w:t>
            </w:r>
            <w:r>
              <w:rPr>
                <w:rFonts w:ascii="Arial" w:hAnsi="Arial" w:cs="Arial"/>
                <w:sz w:val="20"/>
                <w:szCs w:val="20"/>
              </w:rPr>
              <w:t>ed</w:t>
            </w:r>
            <w:r w:rsidR="009106FA">
              <w:rPr>
                <w:rFonts w:ascii="Arial" w:hAnsi="Arial" w:cs="Arial"/>
                <w:sz w:val="20"/>
                <w:szCs w:val="20"/>
              </w:rPr>
              <w:t>?</w:t>
            </w:r>
          </w:p>
          <w:p w:rsidR="00134500" w:rsidRPr="00D37314" w:rsidRDefault="00D37314" w:rsidP="00E018CF">
            <w:pPr>
              <w:pStyle w:val="ListParagraph"/>
              <w:numPr>
                <w:ilvl w:val="0"/>
                <w:numId w:val="15"/>
              </w:numPr>
              <w:spacing w:before="20"/>
              <w:ind w:left="714" w:hanging="357"/>
              <w:rPr>
                <w:rFonts w:ascii="Arial" w:hAnsi="Arial" w:cs="Arial"/>
                <w:sz w:val="20"/>
                <w:szCs w:val="20"/>
              </w:rPr>
            </w:pPr>
            <w:r w:rsidRPr="00846B1B">
              <w:rPr>
                <w:rFonts w:ascii="Arial" w:hAnsi="Arial" w:cs="Arial"/>
                <w:sz w:val="20"/>
                <w:szCs w:val="20"/>
              </w:rPr>
              <w:t>Who will be responsible for recording and validating evidence</w:t>
            </w:r>
            <w:r w:rsidR="009106FA" w:rsidRPr="009106FA">
              <w:rPr>
                <w:rFonts w:ascii="Arial" w:hAnsi="Arial" w:cs="Arial"/>
                <w:sz w:val="20"/>
                <w:szCs w:val="20"/>
              </w:rPr>
              <w:t xml:space="preserve"> </w:t>
            </w:r>
            <w:r w:rsidR="009106FA">
              <w:rPr>
                <w:rFonts w:ascii="Arial" w:hAnsi="Arial" w:cs="Arial"/>
                <w:sz w:val="20"/>
                <w:szCs w:val="20"/>
              </w:rPr>
              <w:t xml:space="preserve">to ensure </w:t>
            </w:r>
            <w:r w:rsidR="009106FA" w:rsidRPr="009106FA">
              <w:rPr>
                <w:rFonts w:ascii="Arial" w:hAnsi="Arial" w:cs="Arial"/>
                <w:sz w:val="20"/>
                <w:szCs w:val="20"/>
              </w:rPr>
              <w:t xml:space="preserve">that evidence is suitable </w:t>
            </w:r>
            <w:r w:rsidR="009106FA">
              <w:rPr>
                <w:rFonts w:ascii="Arial" w:hAnsi="Arial" w:cs="Arial"/>
                <w:sz w:val="20"/>
                <w:szCs w:val="20"/>
              </w:rPr>
              <w:t>for certification or completion</w:t>
            </w:r>
            <w:r w:rsidRPr="00846B1B">
              <w:rPr>
                <w:rFonts w:ascii="Arial" w:hAnsi="Arial" w:cs="Arial"/>
                <w:sz w:val="20"/>
                <w:szCs w:val="20"/>
              </w:rPr>
              <w:t>?</w:t>
            </w:r>
          </w:p>
          <w:p w:rsidR="009106FA" w:rsidRPr="009106FA" w:rsidRDefault="009106FA" w:rsidP="00E018CF">
            <w:pPr>
              <w:pStyle w:val="ListParagraph"/>
              <w:numPr>
                <w:ilvl w:val="0"/>
                <w:numId w:val="15"/>
              </w:numPr>
              <w:spacing w:before="20"/>
              <w:ind w:left="714" w:hanging="357"/>
              <w:rPr>
                <w:rFonts w:ascii="Arial" w:hAnsi="Arial" w:cs="Arial"/>
                <w:sz w:val="20"/>
                <w:szCs w:val="20"/>
              </w:rPr>
            </w:pPr>
            <w:r w:rsidRPr="009106FA">
              <w:rPr>
                <w:rFonts w:ascii="Arial" w:hAnsi="Arial" w:cs="Arial"/>
                <w:sz w:val="20"/>
                <w:szCs w:val="20"/>
              </w:rPr>
              <w:t>How will independence be assured?</w:t>
            </w:r>
          </w:p>
          <w:p w:rsidR="009106FA" w:rsidRDefault="009106FA" w:rsidP="009106FA">
            <w:pPr>
              <w:rPr>
                <w:rFonts w:ascii="Arial" w:hAnsi="Arial" w:cs="Arial"/>
                <w:sz w:val="20"/>
                <w:szCs w:val="20"/>
              </w:rPr>
            </w:pPr>
            <w:r>
              <w:rPr>
                <w:rFonts w:ascii="Arial" w:hAnsi="Arial" w:cs="Arial"/>
                <w:sz w:val="20"/>
                <w:szCs w:val="20"/>
              </w:rPr>
              <w:t>Certification:</w:t>
            </w:r>
          </w:p>
          <w:p w:rsidR="009106FA" w:rsidRDefault="009106FA" w:rsidP="00E018CF">
            <w:pPr>
              <w:pStyle w:val="ListParagraph"/>
              <w:numPr>
                <w:ilvl w:val="0"/>
                <w:numId w:val="17"/>
              </w:numPr>
              <w:spacing w:before="20"/>
              <w:ind w:left="714" w:hanging="357"/>
              <w:rPr>
                <w:rFonts w:ascii="Arial" w:hAnsi="Arial" w:cs="Arial"/>
                <w:sz w:val="20"/>
                <w:szCs w:val="20"/>
              </w:rPr>
            </w:pPr>
            <w:r w:rsidRPr="009106FA">
              <w:rPr>
                <w:rFonts w:ascii="Arial" w:hAnsi="Arial" w:cs="Arial"/>
                <w:sz w:val="20"/>
                <w:szCs w:val="20"/>
              </w:rPr>
              <w:t xml:space="preserve">How will achievement data be collated and reported for certification? </w:t>
            </w:r>
          </w:p>
          <w:p w:rsidR="009106FA" w:rsidRDefault="009106FA" w:rsidP="00E018CF">
            <w:pPr>
              <w:pStyle w:val="ListParagraph"/>
              <w:numPr>
                <w:ilvl w:val="0"/>
                <w:numId w:val="17"/>
              </w:numPr>
              <w:spacing w:before="20"/>
              <w:ind w:left="714" w:hanging="357"/>
              <w:rPr>
                <w:rFonts w:ascii="Arial" w:hAnsi="Arial" w:cs="Arial"/>
                <w:sz w:val="20"/>
                <w:szCs w:val="20"/>
              </w:rPr>
            </w:pPr>
            <w:r w:rsidRPr="009106FA">
              <w:rPr>
                <w:rFonts w:ascii="Arial" w:hAnsi="Arial" w:cs="Arial"/>
                <w:sz w:val="20"/>
                <w:szCs w:val="20"/>
              </w:rPr>
              <w:t xml:space="preserve">Who will ensure that certification takes place? </w:t>
            </w:r>
          </w:p>
          <w:p w:rsidR="009106FA" w:rsidRPr="009106FA" w:rsidRDefault="009106FA" w:rsidP="00E018CF">
            <w:pPr>
              <w:pStyle w:val="ListParagraph"/>
              <w:numPr>
                <w:ilvl w:val="0"/>
                <w:numId w:val="17"/>
              </w:numPr>
              <w:spacing w:before="20"/>
              <w:ind w:left="714" w:hanging="357"/>
              <w:rPr>
                <w:rFonts w:ascii="Arial" w:hAnsi="Arial" w:cs="Arial"/>
                <w:sz w:val="20"/>
                <w:szCs w:val="20"/>
              </w:rPr>
            </w:pPr>
            <w:r w:rsidRPr="009106FA">
              <w:rPr>
                <w:rFonts w:ascii="Arial" w:hAnsi="Arial" w:cs="Arial"/>
                <w:sz w:val="20"/>
                <w:szCs w:val="20"/>
              </w:rPr>
              <w:t xml:space="preserve">Who will work with the professional bodies to </w:t>
            </w:r>
            <w:r>
              <w:rPr>
                <w:rFonts w:ascii="Arial" w:hAnsi="Arial" w:cs="Arial"/>
                <w:sz w:val="20"/>
                <w:szCs w:val="20"/>
              </w:rPr>
              <w:t>f</w:t>
            </w:r>
            <w:r w:rsidRPr="00846B1B">
              <w:rPr>
                <w:rFonts w:ascii="Arial" w:hAnsi="Arial" w:cs="Arial"/>
                <w:sz w:val="20"/>
                <w:szCs w:val="20"/>
              </w:rPr>
              <w:t>acilitate progression to professional body membership</w:t>
            </w:r>
            <w:r w:rsidRPr="009106FA">
              <w:rPr>
                <w:rFonts w:ascii="Arial" w:hAnsi="Arial" w:cs="Arial"/>
                <w:sz w:val="20"/>
                <w:szCs w:val="20"/>
              </w:rPr>
              <w:t>?</w:t>
            </w:r>
          </w:p>
          <w:p w:rsidR="00D37314" w:rsidRDefault="00D37314" w:rsidP="00D37314">
            <w:pPr>
              <w:rPr>
                <w:rFonts w:ascii="Arial" w:hAnsi="Arial" w:cs="Arial"/>
                <w:sz w:val="20"/>
                <w:szCs w:val="20"/>
              </w:rPr>
            </w:pPr>
            <w:r>
              <w:rPr>
                <w:rFonts w:ascii="Arial" w:hAnsi="Arial" w:cs="Arial"/>
                <w:sz w:val="20"/>
                <w:szCs w:val="20"/>
              </w:rPr>
              <w:t>How will relationships</w:t>
            </w:r>
            <w:r w:rsidR="00134500" w:rsidRPr="00846B1B">
              <w:rPr>
                <w:rFonts w:ascii="Arial" w:hAnsi="Arial" w:cs="Arial"/>
                <w:sz w:val="20"/>
                <w:szCs w:val="20"/>
              </w:rPr>
              <w:t xml:space="preserve"> with independent bodies, awarding</w:t>
            </w:r>
            <w:r>
              <w:rPr>
                <w:rFonts w:ascii="Arial" w:hAnsi="Arial" w:cs="Arial"/>
                <w:sz w:val="20"/>
                <w:szCs w:val="20"/>
              </w:rPr>
              <w:t xml:space="preserve"> and certification bodies and stakeholders be managed?</w:t>
            </w:r>
          </w:p>
          <w:p w:rsidR="00D37314" w:rsidRDefault="00D37314" w:rsidP="00F03BD5">
            <w:pPr>
              <w:rPr>
                <w:rFonts w:ascii="Arial" w:hAnsi="Arial" w:cs="Arial"/>
                <w:sz w:val="20"/>
                <w:szCs w:val="20"/>
              </w:rPr>
            </w:pPr>
            <w:r>
              <w:rPr>
                <w:rFonts w:ascii="Arial" w:hAnsi="Arial" w:cs="Arial"/>
                <w:sz w:val="20"/>
                <w:szCs w:val="20"/>
              </w:rPr>
              <w:t>How w</w:t>
            </w:r>
            <w:r w:rsidR="00134500" w:rsidRPr="00846B1B">
              <w:rPr>
                <w:rFonts w:ascii="Arial" w:hAnsi="Arial" w:cs="Arial"/>
                <w:sz w:val="20"/>
                <w:szCs w:val="20"/>
              </w:rPr>
              <w:t xml:space="preserve">ill the service develop and manage quality </w:t>
            </w:r>
            <w:r>
              <w:rPr>
                <w:rFonts w:ascii="Arial" w:hAnsi="Arial" w:cs="Arial"/>
                <w:sz w:val="20"/>
                <w:szCs w:val="20"/>
              </w:rPr>
              <w:t>assurance and reporting systems</w:t>
            </w:r>
            <w:r w:rsidR="009106FA">
              <w:rPr>
                <w:rFonts w:ascii="Arial" w:hAnsi="Arial" w:cs="Arial"/>
                <w:sz w:val="20"/>
                <w:szCs w:val="20"/>
              </w:rPr>
              <w:t xml:space="preserve"> (both internal and external)</w:t>
            </w:r>
            <w:r>
              <w:rPr>
                <w:rFonts w:ascii="Arial" w:hAnsi="Arial" w:cs="Arial"/>
                <w:sz w:val="20"/>
                <w:szCs w:val="20"/>
              </w:rPr>
              <w:t>?</w:t>
            </w:r>
          </w:p>
          <w:p w:rsidR="00134500" w:rsidRPr="009106FA" w:rsidRDefault="00F03BD5" w:rsidP="009106FA">
            <w:pPr>
              <w:rPr>
                <w:rFonts w:ascii="Arial" w:hAnsi="Arial" w:cs="Arial"/>
                <w:sz w:val="20"/>
                <w:szCs w:val="20"/>
              </w:rPr>
            </w:pPr>
            <w:r>
              <w:rPr>
                <w:rFonts w:ascii="Arial" w:hAnsi="Arial" w:cs="Arial"/>
                <w:sz w:val="20"/>
                <w:szCs w:val="20"/>
              </w:rPr>
              <w:t>How</w:t>
            </w:r>
            <w:r w:rsidRPr="00846B1B">
              <w:rPr>
                <w:rFonts w:ascii="Arial" w:hAnsi="Arial" w:cs="Arial"/>
                <w:sz w:val="20"/>
                <w:szCs w:val="20"/>
              </w:rPr>
              <w:t xml:space="preserve"> will the public face of the apprenticeship development</w:t>
            </w:r>
            <w:r>
              <w:rPr>
                <w:rFonts w:ascii="Arial" w:hAnsi="Arial" w:cs="Arial"/>
                <w:sz w:val="20"/>
                <w:szCs w:val="20"/>
              </w:rPr>
              <w:t xml:space="preserve"> be managed (e.g. apprentice</w:t>
            </w:r>
            <w:r w:rsidRPr="00846B1B">
              <w:rPr>
                <w:rFonts w:ascii="Arial" w:hAnsi="Arial" w:cs="Arial"/>
                <w:sz w:val="20"/>
                <w:szCs w:val="20"/>
              </w:rPr>
              <w:t xml:space="preserve"> graduation or awards ceremonies </w:t>
            </w:r>
            <w:r>
              <w:rPr>
                <w:rFonts w:ascii="Arial" w:hAnsi="Arial" w:cs="Arial"/>
                <w:sz w:val="20"/>
                <w:szCs w:val="20"/>
              </w:rPr>
              <w:t xml:space="preserve">or </w:t>
            </w:r>
            <w:r w:rsidRPr="00846B1B">
              <w:rPr>
                <w:rFonts w:ascii="Arial" w:hAnsi="Arial" w:cs="Arial"/>
                <w:sz w:val="20"/>
                <w:szCs w:val="20"/>
              </w:rPr>
              <w:t>pathways to Worl</w:t>
            </w:r>
            <w:r>
              <w:rPr>
                <w:rFonts w:ascii="Arial" w:hAnsi="Arial" w:cs="Arial"/>
                <w:sz w:val="20"/>
                <w:szCs w:val="20"/>
              </w:rPr>
              <w:t>d Skills and other competitions)?</w:t>
            </w:r>
          </w:p>
        </w:tc>
      </w:tr>
      <w:tr w:rsidR="00134500" w:rsidRPr="00607280" w:rsidTr="00DB2A34">
        <w:trPr>
          <w:trHeight w:val="3225"/>
        </w:trPr>
        <w:tc>
          <w:tcPr>
            <w:tcW w:w="14567" w:type="dxa"/>
            <w:gridSpan w:val="2"/>
            <w:tcBorders>
              <w:top w:val="single" w:sz="4" w:space="0" w:color="808080" w:themeColor="background1" w:themeShade="80"/>
              <w:bottom w:val="single" w:sz="4" w:space="0" w:color="808080" w:themeColor="background1" w:themeShade="80"/>
            </w:tcBorders>
          </w:tcPr>
          <w:p w:rsidR="00134500" w:rsidRPr="00134500" w:rsidRDefault="00134500" w:rsidP="00E018CF">
            <w:pPr>
              <w:rPr>
                <w:rFonts w:ascii="Arial" w:hAnsi="Arial" w:cs="Arial"/>
                <w:b/>
                <w:sz w:val="20"/>
                <w:szCs w:val="20"/>
              </w:rPr>
            </w:pPr>
            <w:r w:rsidRPr="00134500">
              <w:rPr>
                <w:rFonts w:ascii="Arial" w:hAnsi="Arial" w:cs="Arial"/>
                <w:b/>
                <w:sz w:val="20"/>
                <w:szCs w:val="20"/>
              </w:rPr>
              <w:t>Your notes:</w:t>
            </w:r>
          </w:p>
          <w:p w:rsidR="00134500" w:rsidRPr="00744D45" w:rsidRDefault="00134500" w:rsidP="00744D45">
            <w:pPr>
              <w:spacing w:before="0"/>
              <w:rPr>
                <w:rFonts w:ascii="Arial" w:hAnsi="Arial" w:cs="Arial"/>
                <w:sz w:val="20"/>
                <w:szCs w:val="20"/>
              </w:rPr>
            </w:pPr>
          </w:p>
        </w:tc>
      </w:tr>
      <w:tr w:rsidR="00134500" w:rsidRPr="00607280" w:rsidTr="00E018CF">
        <w:trPr>
          <w:trHeight w:val="1468"/>
        </w:trPr>
        <w:tc>
          <w:tcPr>
            <w:tcW w:w="2093" w:type="dxa"/>
            <w:tcBorders>
              <w:top w:val="single" w:sz="4" w:space="0" w:color="808080" w:themeColor="background1" w:themeShade="80"/>
              <w:bottom w:val="single" w:sz="4" w:space="0" w:color="808080" w:themeColor="background1" w:themeShade="80"/>
            </w:tcBorders>
            <w:shd w:val="clear" w:color="auto" w:fill="FDF4E7"/>
          </w:tcPr>
          <w:p w:rsidR="00134500" w:rsidRPr="00E018CF" w:rsidRDefault="00134500" w:rsidP="00F03BD5">
            <w:pPr>
              <w:pStyle w:val="ListParagraph"/>
              <w:numPr>
                <w:ilvl w:val="0"/>
                <w:numId w:val="9"/>
              </w:numPr>
              <w:spacing w:before="120"/>
              <w:ind w:left="357" w:hanging="357"/>
              <w:rPr>
                <w:rFonts w:ascii="Arial" w:hAnsi="Arial" w:cs="Arial"/>
                <w:sz w:val="20"/>
                <w:szCs w:val="20"/>
              </w:rPr>
            </w:pPr>
            <w:r>
              <w:rPr>
                <w:rFonts w:ascii="Arial" w:hAnsi="Arial" w:cs="Arial"/>
                <w:sz w:val="20"/>
                <w:szCs w:val="20"/>
              </w:rPr>
              <w:lastRenderedPageBreak/>
              <w:t>Decide</w:t>
            </w:r>
            <w:r w:rsidRPr="00E723C8">
              <w:rPr>
                <w:rFonts w:ascii="Arial" w:hAnsi="Arial" w:cs="Arial"/>
                <w:sz w:val="20"/>
                <w:szCs w:val="20"/>
              </w:rPr>
              <w:t xml:space="preserve"> on a preferred contracting structure</w:t>
            </w:r>
            <w:r w:rsidR="00E018CF">
              <w:rPr>
                <w:rFonts w:ascii="Arial" w:hAnsi="Arial" w:cs="Arial"/>
                <w:sz w:val="20"/>
                <w:szCs w:val="20"/>
              </w:rPr>
              <w:t xml:space="preserve">. </w:t>
            </w:r>
          </w:p>
        </w:tc>
        <w:tc>
          <w:tcPr>
            <w:tcW w:w="12474" w:type="dxa"/>
            <w:tcBorders>
              <w:top w:val="single" w:sz="4" w:space="0" w:color="808080" w:themeColor="background1" w:themeShade="80"/>
              <w:bottom w:val="single" w:sz="4" w:space="0" w:color="808080" w:themeColor="background1" w:themeShade="80"/>
            </w:tcBorders>
            <w:shd w:val="clear" w:color="auto" w:fill="FDF4E7"/>
          </w:tcPr>
          <w:p w:rsidR="00134500" w:rsidRDefault="00134500" w:rsidP="00443F5F">
            <w:pPr>
              <w:rPr>
                <w:rFonts w:ascii="Arial" w:hAnsi="Arial" w:cs="Arial"/>
                <w:sz w:val="20"/>
                <w:szCs w:val="20"/>
              </w:rPr>
            </w:pPr>
            <w:r w:rsidRPr="00E723C8">
              <w:rPr>
                <w:rFonts w:ascii="Arial" w:hAnsi="Arial" w:cs="Arial"/>
                <w:sz w:val="20"/>
                <w:szCs w:val="20"/>
              </w:rPr>
              <w:t>What tasks would be desirabl</w:t>
            </w:r>
            <w:r>
              <w:rPr>
                <w:rFonts w:ascii="Arial" w:hAnsi="Arial" w:cs="Arial"/>
                <w:sz w:val="20"/>
                <w:szCs w:val="20"/>
              </w:rPr>
              <w:t>e to manage internally (and by whom</w:t>
            </w:r>
            <w:r w:rsidRPr="00E723C8">
              <w:rPr>
                <w:rFonts w:ascii="Arial" w:hAnsi="Arial" w:cs="Arial"/>
                <w:sz w:val="20"/>
                <w:szCs w:val="20"/>
              </w:rPr>
              <w:t>)</w:t>
            </w:r>
            <w:r>
              <w:rPr>
                <w:rFonts w:ascii="Arial" w:hAnsi="Arial" w:cs="Arial"/>
                <w:sz w:val="20"/>
                <w:szCs w:val="20"/>
              </w:rPr>
              <w:t xml:space="preserve"> and w</w:t>
            </w:r>
            <w:r w:rsidRPr="00E723C8">
              <w:rPr>
                <w:rFonts w:ascii="Arial" w:hAnsi="Arial" w:cs="Arial"/>
                <w:sz w:val="20"/>
                <w:szCs w:val="20"/>
              </w:rPr>
              <w:t>hich would be better contracted out?</w:t>
            </w:r>
            <w:r w:rsidRPr="00846B1B">
              <w:rPr>
                <w:rFonts w:ascii="Arial" w:hAnsi="Arial" w:cs="Arial"/>
                <w:sz w:val="20"/>
                <w:szCs w:val="20"/>
              </w:rPr>
              <w:t xml:space="preserve"> </w:t>
            </w:r>
            <w:r w:rsidR="00F03BD5">
              <w:rPr>
                <w:rFonts w:ascii="Arial" w:hAnsi="Arial" w:cs="Arial"/>
                <w:sz w:val="20"/>
                <w:szCs w:val="20"/>
              </w:rPr>
              <w:br/>
              <w:t>Consider r</w:t>
            </w:r>
            <w:r w:rsidR="00F03BD5" w:rsidRPr="00846B1B">
              <w:rPr>
                <w:rFonts w:ascii="Arial" w:hAnsi="Arial" w:cs="Arial"/>
                <w:sz w:val="20"/>
                <w:szCs w:val="20"/>
              </w:rPr>
              <w:t>oles and responsibilities, management, accountability, quality assurance, milestones and reporting, compliance with regu</w:t>
            </w:r>
            <w:r w:rsidR="00F03BD5">
              <w:rPr>
                <w:rFonts w:ascii="Arial" w:hAnsi="Arial" w:cs="Arial"/>
                <w:sz w:val="20"/>
                <w:szCs w:val="20"/>
              </w:rPr>
              <w:t>latory or awarding requirements.</w:t>
            </w:r>
          </w:p>
          <w:p w:rsidR="00134500" w:rsidRPr="00E723C8" w:rsidRDefault="00134500" w:rsidP="00443F5F">
            <w:pPr>
              <w:rPr>
                <w:rFonts w:ascii="Arial" w:hAnsi="Arial" w:cs="Arial"/>
                <w:sz w:val="20"/>
                <w:szCs w:val="20"/>
              </w:rPr>
            </w:pPr>
            <w:r>
              <w:rPr>
                <w:rFonts w:ascii="Arial" w:hAnsi="Arial" w:cs="Arial"/>
                <w:sz w:val="20"/>
                <w:szCs w:val="20"/>
              </w:rPr>
              <w:t xml:space="preserve">What are </w:t>
            </w:r>
            <w:r w:rsidRPr="00846B1B">
              <w:rPr>
                <w:rFonts w:ascii="Arial" w:hAnsi="Arial" w:cs="Arial"/>
                <w:sz w:val="20"/>
                <w:szCs w:val="20"/>
              </w:rPr>
              <w:t>the key ques</w:t>
            </w:r>
            <w:r>
              <w:rPr>
                <w:rFonts w:ascii="Arial" w:hAnsi="Arial" w:cs="Arial"/>
                <w:sz w:val="20"/>
                <w:szCs w:val="20"/>
              </w:rPr>
              <w:t>tions to ask a potential bidder?</w:t>
            </w:r>
          </w:p>
        </w:tc>
      </w:tr>
      <w:tr w:rsidR="00134500" w:rsidRPr="00607280" w:rsidTr="00E018CF">
        <w:trPr>
          <w:trHeight w:val="2268"/>
        </w:trPr>
        <w:tc>
          <w:tcPr>
            <w:tcW w:w="14567" w:type="dxa"/>
            <w:gridSpan w:val="2"/>
            <w:tcBorders>
              <w:top w:val="single" w:sz="4" w:space="0" w:color="808080" w:themeColor="background1" w:themeShade="80"/>
              <w:bottom w:val="single" w:sz="4" w:space="0" w:color="808080" w:themeColor="background1" w:themeShade="80"/>
            </w:tcBorders>
          </w:tcPr>
          <w:p w:rsidR="00134500" w:rsidRPr="00134500" w:rsidRDefault="00134500" w:rsidP="00E018CF">
            <w:pPr>
              <w:rPr>
                <w:rFonts w:ascii="Arial" w:hAnsi="Arial" w:cs="Arial"/>
                <w:b/>
                <w:sz w:val="20"/>
                <w:szCs w:val="20"/>
              </w:rPr>
            </w:pPr>
            <w:r w:rsidRPr="00134500">
              <w:rPr>
                <w:rFonts w:ascii="Arial" w:hAnsi="Arial" w:cs="Arial"/>
                <w:b/>
                <w:sz w:val="20"/>
                <w:szCs w:val="20"/>
              </w:rPr>
              <w:t>Your notes:</w:t>
            </w:r>
          </w:p>
          <w:p w:rsidR="00134500" w:rsidRPr="00744D45" w:rsidRDefault="00134500" w:rsidP="00134500">
            <w:pPr>
              <w:spacing w:before="0"/>
              <w:rPr>
                <w:rFonts w:ascii="Arial" w:hAnsi="Arial" w:cs="Arial"/>
                <w:sz w:val="20"/>
                <w:szCs w:val="20"/>
              </w:rPr>
            </w:pPr>
          </w:p>
        </w:tc>
      </w:tr>
      <w:tr w:rsidR="00134500" w:rsidRPr="00607280" w:rsidTr="00E018CF">
        <w:trPr>
          <w:trHeight w:val="1534"/>
        </w:trPr>
        <w:tc>
          <w:tcPr>
            <w:tcW w:w="2093" w:type="dxa"/>
            <w:tcBorders>
              <w:top w:val="single" w:sz="4" w:space="0" w:color="808080" w:themeColor="background1" w:themeShade="80"/>
              <w:bottom w:val="single" w:sz="4" w:space="0" w:color="808080" w:themeColor="background1" w:themeShade="80"/>
            </w:tcBorders>
            <w:shd w:val="clear" w:color="auto" w:fill="FDF4E7"/>
          </w:tcPr>
          <w:p w:rsidR="00134500" w:rsidRPr="00846B1B" w:rsidRDefault="00134500" w:rsidP="00D37314">
            <w:pPr>
              <w:pStyle w:val="ListParagraph"/>
              <w:numPr>
                <w:ilvl w:val="0"/>
                <w:numId w:val="9"/>
              </w:numPr>
              <w:spacing w:before="120"/>
              <w:ind w:left="357" w:hanging="357"/>
              <w:rPr>
                <w:rFonts w:ascii="Arial" w:hAnsi="Arial" w:cs="Arial"/>
                <w:sz w:val="20"/>
                <w:szCs w:val="20"/>
              </w:rPr>
            </w:pPr>
            <w:r>
              <w:rPr>
                <w:rFonts w:ascii="Arial" w:hAnsi="Arial" w:cs="Arial"/>
                <w:sz w:val="20"/>
                <w:szCs w:val="20"/>
              </w:rPr>
              <w:t>Develop the m</w:t>
            </w:r>
            <w:r w:rsidRPr="00E723C8">
              <w:rPr>
                <w:rFonts w:ascii="Arial" w:hAnsi="Arial" w:cs="Arial"/>
                <w:sz w:val="20"/>
                <w:szCs w:val="20"/>
              </w:rPr>
              <w:t xml:space="preserve">anagement plan and governance reporting steps </w:t>
            </w:r>
          </w:p>
        </w:tc>
        <w:tc>
          <w:tcPr>
            <w:tcW w:w="12474" w:type="dxa"/>
            <w:tcBorders>
              <w:top w:val="single" w:sz="4" w:space="0" w:color="808080" w:themeColor="background1" w:themeShade="80"/>
              <w:bottom w:val="single" w:sz="4" w:space="0" w:color="808080" w:themeColor="background1" w:themeShade="80"/>
            </w:tcBorders>
            <w:shd w:val="clear" w:color="auto" w:fill="FDF4E7"/>
          </w:tcPr>
          <w:p w:rsidR="00134500" w:rsidRDefault="00134500" w:rsidP="00134500">
            <w:pPr>
              <w:rPr>
                <w:rFonts w:ascii="Arial" w:hAnsi="Arial" w:cs="Arial"/>
                <w:sz w:val="20"/>
                <w:szCs w:val="20"/>
              </w:rPr>
            </w:pPr>
            <w:r>
              <w:rPr>
                <w:rFonts w:ascii="Arial" w:hAnsi="Arial" w:cs="Arial"/>
                <w:sz w:val="20"/>
                <w:szCs w:val="20"/>
              </w:rPr>
              <w:t>How will you manage risk, d</w:t>
            </w:r>
            <w:r w:rsidRPr="00846B1B">
              <w:rPr>
                <w:rFonts w:ascii="Arial" w:hAnsi="Arial" w:cs="Arial"/>
                <w:sz w:val="20"/>
                <w:szCs w:val="20"/>
              </w:rPr>
              <w:t>eliverables</w:t>
            </w:r>
            <w:r>
              <w:rPr>
                <w:rFonts w:ascii="Arial" w:hAnsi="Arial" w:cs="Arial"/>
                <w:sz w:val="20"/>
                <w:szCs w:val="20"/>
              </w:rPr>
              <w:t>, m</w:t>
            </w:r>
            <w:r w:rsidRPr="00846B1B">
              <w:rPr>
                <w:rFonts w:ascii="Arial" w:hAnsi="Arial" w:cs="Arial"/>
                <w:sz w:val="20"/>
                <w:szCs w:val="20"/>
              </w:rPr>
              <w:t>ilestones</w:t>
            </w:r>
            <w:r>
              <w:rPr>
                <w:rFonts w:ascii="Arial" w:hAnsi="Arial" w:cs="Arial"/>
                <w:sz w:val="20"/>
                <w:szCs w:val="20"/>
              </w:rPr>
              <w:t>, and r</w:t>
            </w:r>
            <w:r w:rsidRPr="00846B1B">
              <w:rPr>
                <w:rFonts w:ascii="Arial" w:hAnsi="Arial" w:cs="Arial"/>
                <w:sz w:val="20"/>
                <w:szCs w:val="20"/>
              </w:rPr>
              <w:t>eporting</w:t>
            </w:r>
            <w:r>
              <w:rPr>
                <w:rFonts w:ascii="Arial" w:hAnsi="Arial" w:cs="Arial"/>
                <w:sz w:val="20"/>
                <w:szCs w:val="20"/>
              </w:rPr>
              <w:t>?</w:t>
            </w:r>
          </w:p>
          <w:p w:rsidR="00134500" w:rsidRPr="00134500" w:rsidRDefault="00134500" w:rsidP="00134500">
            <w:pPr>
              <w:rPr>
                <w:rFonts w:ascii="Arial" w:hAnsi="Arial" w:cs="Arial"/>
                <w:sz w:val="20"/>
                <w:szCs w:val="20"/>
              </w:rPr>
            </w:pPr>
            <w:r w:rsidRPr="00134500">
              <w:rPr>
                <w:rFonts w:ascii="Arial" w:hAnsi="Arial" w:cs="Arial"/>
                <w:sz w:val="20"/>
                <w:szCs w:val="20"/>
              </w:rPr>
              <w:t>How will the service report and interact with the employer</w:t>
            </w:r>
            <w:r>
              <w:rPr>
                <w:rFonts w:ascii="Arial" w:hAnsi="Arial" w:cs="Arial"/>
                <w:sz w:val="20"/>
                <w:szCs w:val="20"/>
              </w:rPr>
              <w:t>s</w:t>
            </w:r>
            <w:r w:rsidRPr="00134500">
              <w:rPr>
                <w:rFonts w:ascii="Arial" w:hAnsi="Arial" w:cs="Arial"/>
                <w:sz w:val="20"/>
                <w:szCs w:val="20"/>
              </w:rPr>
              <w:t xml:space="preserve"> </w:t>
            </w:r>
            <w:r w:rsidRPr="00846B1B">
              <w:rPr>
                <w:rFonts w:ascii="Arial" w:hAnsi="Arial" w:cs="Arial"/>
                <w:sz w:val="20"/>
                <w:szCs w:val="20"/>
              </w:rPr>
              <w:t>(line manager/supervisor)</w:t>
            </w:r>
            <w:r>
              <w:rPr>
                <w:rFonts w:ascii="Arial" w:hAnsi="Arial" w:cs="Arial"/>
                <w:sz w:val="20"/>
                <w:szCs w:val="20"/>
              </w:rPr>
              <w:t xml:space="preserve"> </w:t>
            </w:r>
            <w:r w:rsidRPr="00134500">
              <w:rPr>
                <w:rFonts w:ascii="Arial" w:hAnsi="Arial" w:cs="Arial"/>
                <w:sz w:val="20"/>
                <w:szCs w:val="20"/>
              </w:rPr>
              <w:t>of the apprentices?</w:t>
            </w:r>
          </w:p>
        </w:tc>
      </w:tr>
      <w:tr w:rsidR="00D37314" w:rsidRPr="00607280" w:rsidTr="00E018CF">
        <w:trPr>
          <w:trHeight w:val="2268"/>
        </w:trPr>
        <w:tc>
          <w:tcPr>
            <w:tcW w:w="14567" w:type="dxa"/>
            <w:gridSpan w:val="2"/>
            <w:tcBorders>
              <w:top w:val="single" w:sz="4" w:space="0" w:color="808080" w:themeColor="background1" w:themeShade="80"/>
              <w:bottom w:val="single" w:sz="4" w:space="0" w:color="808080" w:themeColor="background1" w:themeShade="80"/>
            </w:tcBorders>
          </w:tcPr>
          <w:p w:rsidR="00D37314" w:rsidRPr="00134500" w:rsidRDefault="00D37314" w:rsidP="00E018CF">
            <w:pPr>
              <w:rPr>
                <w:rFonts w:ascii="Arial" w:hAnsi="Arial" w:cs="Arial"/>
                <w:b/>
                <w:sz w:val="20"/>
                <w:szCs w:val="20"/>
              </w:rPr>
            </w:pPr>
            <w:r w:rsidRPr="00134500">
              <w:rPr>
                <w:rFonts w:ascii="Arial" w:hAnsi="Arial" w:cs="Arial"/>
                <w:b/>
                <w:sz w:val="20"/>
                <w:szCs w:val="20"/>
              </w:rPr>
              <w:t>Your notes:</w:t>
            </w:r>
          </w:p>
          <w:p w:rsidR="00D37314" w:rsidRPr="00744D45" w:rsidRDefault="00D37314" w:rsidP="00D37314">
            <w:pPr>
              <w:spacing w:before="0"/>
              <w:rPr>
                <w:rFonts w:ascii="Arial" w:hAnsi="Arial" w:cs="Arial"/>
                <w:sz w:val="20"/>
                <w:szCs w:val="20"/>
              </w:rPr>
            </w:pPr>
          </w:p>
        </w:tc>
      </w:tr>
      <w:tr w:rsidR="00134500" w:rsidRPr="00607280" w:rsidTr="00E018CF">
        <w:trPr>
          <w:cantSplit/>
          <w:trHeight w:val="2319"/>
        </w:trPr>
        <w:tc>
          <w:tcPr>
            <w:tcW w:w="2093" w:type="dxa"/>
            <w:tcBorders>
              <w:top w:val="single" w:sz="4" w:space="0" w:color="808080" w:themeColor="background1" w:themeShade="80"/>
              <w:bottom w:val="single" w:sz="4" w:space="0" w:color="808080" w:themeColor="background1" w:themeShade="80"/>
            </w:tcBorders>
            <w:shd w:val="clear" w:color="auto" w:fill="FDF4E7"/>
          </w:tcPr>
          <w:p w:rsidR="00134500" w:rsidRDefault="00134500" w:rsidP="00D37314">
            <w:pPr>
              <w:pStyle w:val="ListParagraph"/>
              <w:numPr>
                <w:ilvl w:val="0"/>
                <w:numId w:val="9"/>
              </w:numPr>
              <w:spacing w:before="120"/>
              <w:ind w:left="357" w:hanging="357"/>
              <w:rPr>
                <w:rFonts w:ascii="Arial" w:hAnsi="Arial" w:cs="Arial"/>
                <w:sz w:val="20"/>
                <w:szCs w:val="20"/>
              </w:rPr>
            </w:pPr>
            <w:r>
              <w:rPr>
                <w:rFonts w:ascii="Arial" w:hAnsi="Arial" w:cs="Arial"/>
                <w:sz w:val="20"/>
                <w:szCs w:val="20"/>
              </w:rPr>
              <w:lastRenderedPageBreak/>
              <w:t>Develop</w:t>
            </w:r>
            <w:r w:rsidRPr="00E723C8">
              <w:rPr>
                <w:rFonts w:ascii="Arial" w:hAnsi="Arial" w:cs="Arial"/>
                <w:sz w:val="20"/>
                <w:szCs w:val="20"/>
              </w:rPr>
              <w:t xml:space="preserve"> a</w:t>
            </w:r>
            <w:r>
              <w:rPr>
                <w:rFonts w:ascii="Arial" w:hAnsi="Arial" w:cs="Arial"/>
                <w:sz w:val="20"/>
                <w:szCs w:val="20"/>
              </w:rPr>
              <w:t>n a</w:t>
            </w:r>
            <w:r w:rsidRPr="00E723C8">
              <w:rPr>
                <w:rFonts w:ascii="Arial" w:hAnsi="Arial" w:cs="Arial"/>
                <w:sz w:val="20"/>
                <w:szCs w:val="20"/>
              </w:rPr>
              <w:t xml:space="preserve">ssessment </w:t>
            </w:r>
            <w:r>
              <w:rPr>
                <w:rFonts w:ascii="Arial" w:hAnsi="Arial" w:cs="Arial"/>
                <w:sz w:val="20"/>
                <w:szCs w:val="20"/>
              </w:rPr>
              <w:t>service specification</w:t>
            </w:r>
            <w:r w:rsidRPr="00E723C8">
              <w:rPr>
                <w:rFonts w:ascii="Arial" w:hAnsi="Arial" w:cs="Arial"/>
                <w:sz w:val="20"/>
                <w:szCs w:val="20"/>
              </w:rPr>
              <w:t>.</w:t>
            </w:r>
            <w:r>
              <w:rPr>
                <w:rFonts w:ascii="Arial" w:hAnsi="Arial" w:cs="Arial"/>
                <w:sz w:val="20"/>
                <w:szCs w:val="20"/>
              </w:rPr>
              <w:t xml:space="preserve"> </w:t>
            </w:r>
          </w:p>
          <w:p w:rsidR="00134500" w:rsidRPr="00846B1B" w:rsidRDefault="00134500" w:rsidP="00846B1B">
            <w:pPr>
              <w:rPr>
                <w:rFonts w:ascii="Arial" w:hAnsi="Arial" w:cs="Arial"/>
                <w:sz w:val="20"/>
                <w:szCs w:val="20"/>
              </w:rPr>
            </w:pPr>
          </w:p>
        </w:tc>
        <w:tc>
          <w:tcPr>
            <w:tcW w:w="12474" w:type="dxa"/>
            <w:tcBorders>
              <w:top w:val="single" w:sz="4" w:space="0" w:color="808080" w:themeColor="background1" w:themeShade="80"/>
              <w:bottom w:val="single" w:sz="4" w:space="0" w:color="808080" w:themeColor="background1" w:themeShade="80"/>
            </w:tcBorders>
            <w:shd w:val="clear" w:color="auto" w:fill="FDF4E7"/>
          </w:tcPr>
          <w:p w:rsidR="00D35E8C" w:rsidRDefault="00D35E8C" w:rsidP="00443F5F">
            <w:pPr>
              <w:rPr>
                <w:rFonts w:ascii="Arial" w:hAnsi="Arial" w:cs="Arial"/>
                <w:sz w:val="20"/>
                <w:szCs w:val="20"/>
              </w:rPr>
            </w:pPr>
            <w:r w:rsidRPr="00846B1B">
              <w:rPr>
                <w:rFonts w:ascii="Arial" w:hAnsi="Arial" w:cs="Arial"/>
                <w:sz w:val="20"/>
                <w:szCs w:val="20"/>
              </w:rPr>
              <w:t xml:space="preserve">The assessment </w:t>
            </w:r>
            <w:r>
              <w:rPr>
                <w:rFonts w:ascii="Arial" w:hAnsi="Arial" w:cs="Arial"/>
                <w:sz w:val="20"/>
                <w:szCs w:val="20"/>
              </w:rPr>
              <w:t>service specification</w:t>
            </w:r>
            <w:r w:rsidRPr="00846B1B">
              <w:rPr>
                <w:rFonts w:ascii="Arial" w:hAnsi="Arial" w:cs="Arial"/>
                <w:sz w:val="20"/>
                <w:szCs w:val="20"/>
              </w:rPr>
              <w:t xml:space="preserve"> </w:t>
            </w:r>
            <w:r>
              <w:rPr>
                <w:rFonts w:ascii="Arial" w:hAnsi="Arial" w:cs="Arial"/>
                <w:sz w:val="20"/>
                <w:szCs w:val="20"/>
              </w:rPr>
              <w:t>outlines</w:t>
            </w:r>
            <w:r w:rsidRPr="00846B1B">
              <w:rPr>
                <w:rFonts w:ascii="Arial" w:hAnsi="Arial" w:cs="Arial"/>
                <w:sz w:val="20"/>
                <w:szCs w:val="20"/>
              </w:rPr>
              <w:t xml:space="preserve"> the scope and range for </w:t>
            </w:r>
            <w:r>
              <w:rPr>
                <w:rFonts w:ascii="Arial" w:hAnsi="Arial" w:cs="Arial"/>
                <w:sz w:val="20"/>
                <w:szCs w:val="20"/>
              </w:rPr>
              <w:t xml:space="preserve">the </w:t>
            </w:r>
            <w:r w:rsidRPr="00846B1B">
              <w:rPr>
                <w:rFonts w:ascii="Arial" w:hAnsi="Arial" w:cs="Arial"/>
                <w:sz w:val="20"/>
                <w:szCs w:val="20"/>
              </w:rPr>
              <w:t>assessment</w:t>
            </w:r>
            <w:r>
              <w:rPr>
                <w:rFonts w:ascii="Arial" w:hAnsi="Arial" w:cs="Arial"/>
                <w:sz w:val="20"/>
                <w:szCs w:val="20"/>
              </w:rPr>
              <w:t xml:space="preserve"> service</w:t>
            </w:r>
            <w:r w:rsidRPr="00846B1B">
              <w:rPr>
                <w:rFonts w:ascii="Arial" w:hAnsi="Arial" w:cs="Arial"/>
                <w:sz w:val="20"/>
                <w:szCs w:val="20"/>
              </w:rPr>
              <w:t xml:space="preserve">. For a commissioned organisation, this document will set out the requirements for assessment (such as </w:t>
            </w:r>
            <w:r>
              <w:rPr>
                <w:rFonts w:ascii="Arial" w:hAnsi="Arial" w:cs="Arial"/>
                <w:sz w:val="20"/>
                <w:szCs w:val="20"/>
              </w:rPr>
              <w:t>components</w:t>
            </w:r>
            <w:r w:rsidRPr="00846B1B">
              <w:rPr>
                <w:rFonts w:ascii="Arial" w:hAnsi="Arial" w:cs="Arial"/>
                <w:sz w:val="20"/>
                <w:szCs w:val="20"/>
              </w:rPr>
              <w:t xml:space="preserve">, timings, end assessment </w:t>
            </w:r>
            <w:r>
              <w:rPr>
                <w:rFonts w:ascii="Arial" w:hAnsi="Arial" w:cs="Arial"/>
                <w:sz w:val="20"/>
                <w:szCs w:val="20"/>
              </w:rPr>
              <w:t>methods</w:t>
            </w:r>
            <w:r w:rsidRPr="00846B1B">
              <w:rPr>
                <w:rFonts w:ascii="Arial" w:hAnsi="Arial" w:cs="Arial"/>
                <w:sz w:val="20"/>
                <w:szCs w:val="20"/>
              </w:rPr>
              <w:t>, grading and weighting).</w:t>
            </w:r>
          </w:p>
          <w:p w:rsidR="00134500" w:rsidRDefault="00134500" w:rsidP="00443F5F">
            <w:pPr>
              <w:rPr>
                <w:rFonts w:ascii="Arial" w:hAnsi="Arial" w:cs="Arial"/>
                <w:sz w:val="20"/>
                <w:szCs w:val="20"/>
              </w:rPr>
            </w:pPr>
            <w:r>
              <w:rPr>
                <w:rFonts w:ascii="Arial" w:hAnsi="Arial" w:cs="Arial"/>
                <w:sz w:val="20"/>
                <w:szCs w:val="20"/>
              </w:rPr>
              <w:t xml:space="preserve">How detailed should each task </w:t>
            </w:r>
            <w:r w:rsidRPr="00E723C8">
              <w:rPr>
                <w:rFonts w:ascii="Arial" w:hAnsi="Arial" w:cs="Arial"/>
                <w:sz w:val="20"/>
                <w:szCs w:val="20"/>
              </w:rPr>
              <w:t>be</w:t>
            </w:r>
            <w:r>
              <w:rPr>
                <w:rFonts w:ascii="Arial" w:hAnsi="Arial" w:cs="Arial"/>
                <w:sz w:val="20"/>
                <w:szCs w:val="20"/>
              </w:rPr>
              <w:t xml:space="preserve"> defined</w:t>
            </w:r>
            <w:r w:rsidRPr="00E723C8">
              <w:rPr>
                <w:rFonts w:ascii="Arial" w:hAnsi="Arial" w:cs="Arial"/>
                <w:sz w:val="20"/>
                <w:szCs w:val="20"/>
              </w:rPr>
              <w:t xml:space="preserve">? </w:t>
            </w:r>
          </w:p>
          <w:p w:rsidR="00134500" w:rsidRDefault="00134500" w:rsidP="00443F5F">
            <w:pPr>
              <w:rPr>
                <w:rFonts w:ascii="Arial" w:hAnsi="Arial" w:cs="Arial"/>
                <w:sz w:val="20"/>
                <w:szCs w:val="20"/>
              </w:rPr>
            </w:pPr>
            <w:r>
              <w:rPr>
                <w:rFonts w:ascii="Arial" w:hAnsi="Arial" w:cs="Arial"/>
                <w:sz w:val="20"/>
                <w:szCs w:val="20"/>
              </w:rPr>
              <w:t>Should you o</w:t>
            </w:r>
            <w:r w:rsidRPr="00E723C8">
              <w:rPr>
                <w:rFonts w:ascii="Arial" w:hAnsi="Arial" w:cs="Arial"/>
                <w:sz w:val="20"/>
                <w:szCs w:val="20"/>
              </w:rPr>
              <w:t xml:space="preserve">ffer </w:t>
            </w:r>
            <w:r>
              <w:rPr>
                <w:rFonts w:ascii="Arial" w:hAnsi="Arial" w:cs="Arial"/>
                <w:sz w:val="20"/>
                <w:szCs w:val="20"/>
              </w:rPr>
              <w:t>t</w:t>
            </w:r>
            <w:r w:rsidRPr="00E723C8">
              <w:rPr>
                <w:rFonts w:ascii="Arial" w:hAnsi="Arial" w:cs="Arial"/>
                <w:sz w:val="20"/>
                <w:szCs w:val="20"/>
              </w:rPr>
              <w:t>he chance to innovate, or prepare a detailed set of procedures?</w:t>
            </w:r>
          </w:p>
          <w:p w:rsidR="00D35E8C" w:rsidRDefault="00D35E8C" w:rsidP="00443F5F">
            <w:pPr>
              <w:rPr>
                <w:rFonts w:ascii="Arial" w:hAnsi="Arial" w:cs="Arial"/>
                <w:sz w:val="20"/>
                <w:szCs w:val="20"/>
              </w:rPr>
            </w:pPr>
            <w:r w:rsidRPr="00134500">
              <w:rPr>
                <w:rFonts w:ascii="Arial" w:hAnsi="Arial" w:cs="Arial"/>
                <w:sz w:val="20"/>
                <w:szCs w:val="20"/>
              </w:rPr>
              <w:t xml:space="preserve">Is the plan of duties and accountabilities complete? Is the ongoing role of the </w:t>
            </w:r>
            <w:r>
              <w:rPr>
                <w:rFonts w:ascii="Arial" w:hAnsi="Arial" w:cs="Arial"/>
                <w:sz w:val="20"/>
                <w:szCs w:val="20"/>
              </w:rPr>
              <w:t>employer steering g</w:t>
            </w:r>
            <w:r w:rsidRPr="00134500">
              <w:rPr>
                <w:rFonts w:ascii="Arial" w:hAnsi="Arial" w:cs="Arial"/>
                <w:sz w:val="20"/>
                <w:szCs w:val="20"/>
              </w:rPr>
              <w:t>roup in place?</w:t>
            </w:r>
          </w:p>
          <w:p w:rsidR="00134500" w:rsidRPr="00E723C8" w:rsidRDefault="00134500" w:rsidP="00E018CF">
            <w:pPr>
              <w:rPr>
                <w:rFonts w:ascii="Arial" w:hAnsi="Arial" w:cs="Arial"/>
                <w:sz w:val="20"/>
                <w:szCs w:val="20"/>
              </w:rPr>
            </w:pPr>
            <w:r w:rsidRPr="00E723C8">
              <w:rPr>
                <w:rFonts w:ascii="Arial" w:hAnsi="Arial" w:cs="Arial"/>
                <w:sz w:val="20"/>
                <w:szCs w:val="20"/>
              </w:rPr>
              <w:t xml:space="preserve">Can </w:t>
            </w:r>
            <w:r w:rsidR="00E018CF">
              <w:rPr>
                <w:rFonts w:ascii="Arial" w:hAnsi="Arial" w:cs="Arial"/>
                <w:sz w:val="20"/>
                <w:szCs w:val="20"/>
              </w:rPr>
              <w:t>the specification</w:t>
            </w:r>
            <w:r w:rsidRPr="00E723C8">
              <w:rPr>
                <w:rFonts w:ascii="Arial" w:hAnsi="Arial" w:cs="Arial"/>
                <w:sz w:val="20"/>
                <w:szCs w:val="20"/>
              </w:rPr>
              <w:t xml:space="preserve"> be used as the basis for contracting?</w:t>
            </w:r>
          </w:p>
        </w:tc>
      </w:tr>
      <w:tr w:rsidR="00D35E8C" w:rsidRPr="00607280" w:rsidTr="00E018CF">
        <w:trPr>
          <w:trHeight w:val="2268"/>
        </w:trPr>
        <w:tc>
          <w:tcPr>
            <w:tcW w:w="14567" w:type="dxa"/>
            <w:gridSpan w:val="2"/>
            <w:tcBorders>
              <w:top w:val="single" w:sz="4" w:space="0" w:color="808080" w:themeColor="background1" w:themeShade="80"/>
              <w:bottom w:val="single" w:sz="4" w:space="0" w:color="808080" w:themeColor="background1" w:themeShade="80"/>
            </w:tcBorders>
          </w:tcPr>
          <w:p w:rsidR="00D35E8C" w:rsidRPr="00134500" w:rsidRDefault="00D35E8C" w:rsidP="00E018CF">
            <w:pPr>
              <w:rPr>
                <w:rFonts w:ascii="Arial" w:hAnsi="Arial" w:cs="Arial"/>
                <w:b/>
                <w:sz w:val="20"/>
                <w:szCs w:val="20"/>
              </w:rPr>
            </w:pPr>
            <w:r w:rsidRPr="00134500">
              <w:rPr>
                <w:rFonts w:ascii="Arial" w:hAnsi="Arial" w:cs="Arial"/>
                <w:b/>
                <w:sz w:val="20"/>
                <w:szCs w:val="20"/>
              </w:rPr>
              <w:t>Your notes:</w:t>
            </w:r>
          </w:p>
          <w:p w:rsidR="00D35E8C" w:rsidRPr="00744D45" w:rsidRDefault="00D35E8C" w:rsidP="00BE12C3">
            <w:pPr>
              <w:spacing w:before="0"/>
              <w:rPr>
                <w:rFonts w:ascii="Arial" w:hAnsi="Arial" w:cs="Arial"/>
                <w:sz w:val="20"/>
                <w:szCs w:val="20"/>
              </w:rPr>
            </w:pPr>
          </w:p>
        </w:tc>
      </w:tr>
      <w:tr w:rsidR="00D35E8C" w:rsidRPr="00607280" w:rsidTr="00E018CF">
        <w:trPr>
          <w:trHeight w:val="1262"/>
        </w:trPr>
        <w:tc>
          <w:tcPr>
            <w:tcW w:w="2093" w:type="dxa"/>
            <w:tcBorders>
              <w:top w:val="single" w:sz="4" w:space="0" w:color="808080" w:themeColor="background1" w:themeShade="80"/>
              <w:bottom w:val="single" w:sz="4" w:space="0" w:color="808080" w:themeColor="background1" w:themeShade="80"/>
            </w:tcBorders>
            <w:shd w:val="clear" w:color="auto" w:fill="FDF4E7"/>
          </w:tcPr>
          <w:p w:rsidR="00D35E8C" w:rsidRDefault="00D35E8C" w:rsidP="00BE12C3">
            <w:pPr>
              <w:pStyle w:val="ListParagraph"/>
              <w:numPr>
                <w:ilvl w:val="0"/>
                <w:numId w:val="9"/>
              </w:numPr>
              <w:spacing w:before="120"/>
              <w:ind w:left="357" w:hanging="357"/>
              <w:rPr>
                <w:rFonts w:ascii="Arial" w:hAnsi="Arial" w:cs="Arial"/>
                <w:sz w:val="20"/>
                <w:szCs w:val="20"/>
              </w:rPr>
            </w:pPr>
            <w:r>
              <w:rPr>
                <w:rFonts w:ascii="Arial" w:hAnsi="Arial" w:cs="Arial"/>
                <w:sz w:val="20"/>
                <w:szCs w:val="20"/>
              </w:rPr>
              <w:t>Select a service provider</w:t>
            </w:r>
          </w:p>
        </w:tc>
        <w:tc>
          <w:tcPr>
            <w:tcW w:w="12474" w:type="dxa"/>
            <w:tcBorders>
              <w:top w:val="single" w:sz="4" w:space="0" w:color="808080" w:themeColor="background1" w:themeShade="80"/>
              <w:bottom w:val="single" w:sz="4" w:space="0" w:color="808080" w:themeColor="background1" w:themeShade="80"/>
            </w:tcBorders>
            <w:shd w:val="clear" w:color="auto" w:fill="FDF4E7"/>
          </w:tcPr>
          <w:p w:rsidR="00D35E8C" w:rsidRDefault="00D35E8C" w:rsidP="00BE12C3">
            <w:pPr>
              <w:rPr>
                <w:rFonts w:ascii="Arial" w:hAnsi="Arial" w:cs="Arial"/>
                <w:sz w:val="20"/>
                <w:szCs w:val="20"/>
              </w:rPr>
            </w:pPr>
            <w:r>
              <w:rPr>
                <w:rFonts w:ascii="Arial" w:hAnsi="Arial" w:cs="Arial"/>
                <w:sz w:val="20"/>
                <w:szCs w:val="20"/>
              </w:rPr>
              <w:t>What are</w:t>
            </w:r>
            <w:r w:rsidRPr="00E723C8">
              <w:rPr>
                <w:rFonts w:ascii="Arial" w:hAnsi="Arial" w:cs="Arial"/>
                <w:sz w:val="20"/>
                <w:szCs w:val="20"/>
              </w:rPr>
              <w:t xml:space="preserve"> the commissioning steps</w:t>
            </w:r>
            <w:r>
              <w:rPr>
                <w:rFonts w:ascii="Arial" w:hAnsi="Arial" w:cs="Arial"/>
                <w:sz w:val="20"/>
                <w:szCs w:val="20"/>
              </w:rPr>
              <w:t>?</w:t>
            </w:r>
            <w:r w:rsidRPr="00134500">
              <w:rPr>
                <w:rFonts w:ascii="Arial" w:hAnsi="Arial" w:cs="Arial"/>
                <w:sz w:val="20"/>
                <w:szCs w:val="20"/>
              </w:rPr>
              <w:t xml:space="preserve"> </w:t>
            </w:r>
          </w:p>
          <w:p w:rsidR="00D35E8C" w:rsidRPr="00134500" w:rsidRDefault="00D35E8C" w:rsidP="00BE12C3">
            <w:pPr>
              <w:rPr>
                <w:rFonts w:ascii="Arial" w:hAnsi="Arial" w:cs="Arial"/>
                <w:sz w:val="20"/>
                <w:szCs w:val="20"/>
              </w:rPr>
            </w:pPr>
            <w:r w:rsidRPr="00134500">
              <w:rPr>
                <w:rFonts w:ascii="Arial" w:hAnsi="Arial" w:cs="Arial"/>
                <w:sz w:val="20"/>
                <w:szCs w:val="20"/>
              </w:rPr>
              <w:t>What are the selection criteria?</w:t>
            </w:r>
          </w:p>
          <w:p w:rsidR="00D35E8C" w:rsidRPr="00846B1B" w:rsidRDefault="00D35E8C" w:rsidP="00BE12C3">
            <w:pPr>
              <w:rPr>
                <w:rFonts w:ascii="Arial" w:hAnsi="Arial" w:cs="Arial"/>
                <w:sz w:val="20"/>
                <w:szCs w:val="20"/>
              </w:rPr>
            </w:pPr>
            <w:r w:rsidRPr="00134500">
              <w:rPr>
                <w:rFonts w:ascii="Arial" w:hAnsi="Arial" w:cs="Arial"/>
                <w:sz w:val="20"/>
                <w:szCs w:val="20"/>
              </w:rPr>
              <w:t>How will the quality of the service be measured prior to contracting? (Past track record, success</w:t>
            </w:r>
            <w:r w:rsidR="00E018CF">
              <w:rPr>
                <w:rFonts w:ascii="Arial" w:hAnsi="Arial" w:cs="Arial"/>
                <w:sz w:val="20"/>
                <w:szCs w:val="20"/>
              </w:rPr>
              <w:t>, validating evidence provided)</w:t>
            </w:r>
          </w:p>
        </w:tc>
      </w:tr>
      <w:tr w:rsidR="00D35E8C" w:rsidRPr="00607280" w:rsidTr="00E018CF">
        <w:trPr>
          <w:trHeight w:val="2268"/>
        </w:trPr>
        <w:tc>
          <w:tcPr>
            <w:tcW w:w="14567" w:type="dxa"/>
            <w:gridSpan w:val="2"/>
            <w:tcBorders>
              <w:top w:val="single" w:sz="4" w:space="0" w:color="808080" w:themeColor="background1" w:themeShade="80"/>
            </w:tcBorders>
          </w:tcPr>
          <w:p w:rsidR="00D35E8C" w:rsidRPr="00134500" w:rsidRDefault="00D35E8C" w:rsidP="00E018CF">
            <w:pPr>
              <w:rPr>
                <w:rFonts w:ascii="Arial" w:hAnsi="Arial" w:cs="Arial"/>
                <w:b/>
                <w:sz w:val="20"/>
                <w:szCs w:val="20"/>
              </w:rPr>
            </w:pPr>
            <w:r w:rsidRPr="00134500">
              <w:rPr>
                <w:rFonts w:ascii="Arial" w:hAnsi="Arial" w:cs="Arial"/>
                <w:b/>
                <w:sz w:val="20"/>
                <w:szCs w:val="20"/>
              </w:rPr>
              <w:t>Your notes:</w:t>
            </w:r>
          </w:p>
          <w:p w:rsidR="00D35E8C" w:rsidRPr="00744D45" w:rsidRDefault="00D35E8C" w:rsidP="00BE12C3">
            <w:pPr>
              <w:spacing w:before="0"/>
              <w:rPr>
                <w:rFonts w:ascii="Arial" w:hAnsi="Arial" w:cs="Arial"/>
                <w:sz w:val="20"/>
                <w:szCs w:val="20"/>
              </w:rPr>
            </w:pPr>
          </w:p>
        </w:tc>
      </w:tr>
    </w:tbl>
    <w:p w:rsidR="003270B3" w:rsidRPr="00CF2E0E" w:rsidRDefault="003270B3" w:rsidP="00270B71">
      <w:pPr>
        <w:spacing w:before="0"/>
      </w:pPr>
    </w:p>
    <w:sectPr w:rsidR="003270B3" w:rsidRPr="00CF2E0E" w:rsidSect="00C42FEE">
      <w:pgSz w:w="16838" w:h="11906" w:orient="landscape"/>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5CD5" w:rsidRDefault="007B5CD5" w:rsidP="00F03BD5">
      <w:pPr>
        <w:spacing w:before="0" w:line="240" w:lineRule="auto"/>
      </w:pPr>
      <w:r>
        <w:separator/>
      </w:r>
    </w:p>
  </w:endnote>
  <w:endnote w:type="continuationSeparator" w:id="1">
    <w:p w:rsidR="007B5CD5" w:rsidRDefault="007B5CD5" w:rsidP="00F03BD5">
      <w:pPr>
        <w:spacing w:before="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altName w:val="Verdana"/>
    <w:panose1 w:val="020B0604030504040204"/>
    <w:charset w:val="00"/>
    <w:family w:val="swiss"/>
    <w:pitch w:val="variable"/>
    <w:sig w:usb0="20000287" w:usb1="00000000" w:usb2="00000000" w:usb3="00000000" w:csb0="0000019F" w:csb1="00000000"/>
  </w:font>
  <w:font w:name="Calibri Light">
    <w:altName w:val="Segoe UI"/>
    <w:charset w:val="00"/>
    <w:family w:val="swiss"/>
    <w:pitch w:val="variable"/>
    <w:sig w:usb0="00000001" w:usb1="4000207B" w:usb2="00000000" w:usb3="00000000" w:csb0="000001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808080" w:themeColor="background1" w:themeShade="80"/>
        <w:sz w:val="20"/>
        <w:szCs w:val="20"/>
      </w:rPr>
      <w:id w:val="2127425585"/>
      <w:docPartObj>
        <w:docPartGallery w:val="Page Numbers (Bottom of Page)"/>
        <w:docPartUnique/>
      </w:docPartObj>
    </w:sdtPr>
    <w:sdtEndPr>
      <w:rPr>
        <w:b/>
        <w:sz w:val="28"/>
        <w:szCs w:val="28"/>
        <w:lang w:val="en-US"/>
      </w:rPr>
    </w:sdtEndPr>
    <w:sdtContent>
      <w:p w:rsidR="007B5CD5" w:rsidRPr="00F03BD5" w:rsidRDefault="007B5CD5" w:rsidP="002655B7">
        <w:pPr>
          <w:pStyle w:val="Footer"/>
          <w:pBdr>
            <w:top w:val="single" w:sz="4" w:space="1" w:color="A6A6A6" w:themeColor="background1" w:themeShade="A6"/>
          </w:pBdr>
          <w:tabs>
            <w:tab w:val="clear" w:pos="9026"/>
            <w:tab w:val="right" w:pos="9639"/>
          </w:tabs>
          <w:rPr>
            <w:color w:val="808080" w:themeColor="background1" w:themeShade="80"/>
            <w:sz w:val="20"/>
            <w:szCs w:val="20"/>
          </w:rPr>
        </w:pPr>
        <w:r w:rsidRPr="00F03BD5">
          <w:rPr>
            <w:color w:val="808080" w:themeColor="background1" w:themeShade="80"/>
            <w:sz w:val="20"/>
            <w:szCs w:val="20"/>
          </w:rPr>
          <w:t>Assessment and Apprenticeship standards</w:t>
        </w:r>
        <w:r w:rsidR="00396A89">
          <w:rPr>
            <w:color w:val="808080" w:themeColor="background1" w:themeShade="80"/>
            <w:sz w:val="20"/>
            <w:szCs w:val="20"/>
          </w:rPr>
          <w:t xml:space="preserve"> (FISSS, November 2014)</w:t>
        </w:r>
        <w:r w:rsidR="002655B7">
          <w:rPr>
            <w:color w:val="808080" w:themeColor="background1" w:themeShade="80"/>
            <w:sz w:val="20"/>
            <w:szCs w:val="20"/>
          </w:rPr>
          <w:tab/>
        </w:r>
        <w:r w:rsidR="0030047D" w:rsidRPr="0030047D">
          <w:rPr>
            <w:b/>
            <w:color w:val="808080" w:themeColor="background1" w:themeShade="80"/>
            <w:sz w:val="28"/>
            <w:szCs w:val="28"/>
            <w:lang w:val="en-US"/>
          </w:rPr>
          <w:fldChar w:fldCharType="begin"/>
        </w:r>
        <w:r w:rsidRPr="00F03BD5">
          <w:rPr>
            <w:b/>
            <w:color w:val="808080" w:themeColor="background1" w:themeShade="80"/>
            <w:sz w:val="28"/>
            <w:szCs w:val="28"/>
            <w:lang w:val="en-US"/>
          </w:rPr>
          <w:instrText xml:space="preserve"> PAGE   \* MERGEFORMAT </w:instrText>
        </w:r>
        <w:r w:rsidR="0030047D" w:rsidRPr="0030047D">
          <w:rPr>
            <w:b/>
            <w:color w:val="808080" w:themeColor="background1" w:themeShade="80"/>
            <w:sz w:val="28"/>
            <w:szCs w:val="28"/>
            <w:lang w:val="en-US"/>
          </w:rPr>
          <w:fldChar w:fldCharType="separate"/>
        </w:r>
        <w:r w:rsidR="00396A89">
          <w:rPr>
            <w:b/>
            <w:noProof/>
            <w:color w:val="808080" w:themeColor="background1" w:themeShade="80"/>
            <w:sz w:val="28"/>
            <w:szCs w:val="28"/>
            <w:lang w:val="en-US"/>
          </w:rPr>
          <w:t>3</w:t>
        </w:r>
        <w:r w:rsidR="0030047D" w:rsidRPr="00F03BD5">
          <w:rPr>
            <w:b/>
            <w:color w:val="808080" w:themeColor="background1" w:themeShade="80"/>
            <w:sz w:val="28"/>
            <w:szCs w:val="28"/>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808080" w:themeColor="background1" w:themeShade="80"/>
        <w:sz w:val="20"/>
        <w:szCs w:val="20"/>
      </w:rPr>
      <w:id w:val="1987987467"/>
      <w:docPartObj>
        <w:docPartGallery w:val="Page Numbers (Bottom of Page)"/>
        <w:docPartUnique/>
      </w:docPartObj>
    </w:sdtPr>
    <w:sdtEndPr>
      <w:rPr>
        <w:b/>
        <w:sz w:val="28"/>
        <w:szCs w:val="28"/>
        <w:lang w:val="en-US"/>
      </w:rPr>
    </w:sdtEndPr>
    <w:sdtContent>
      <w:p w:rsidR="002655B7" w:rsidRPr="00F03BD5" w:rsidRDefault="002655B7" w:rsidP="00F03BD5">
        <w:pPr>
          <w:pStyle w:val="Footer"/>
          <w:pBdr>
            <w:top w:val="single" w:sz="4" w:space="1" w:color="A6A6A6" w:themeColor="background1" w:themeShade="A6"/>
          </w:pBdr>
          <w:tabs>
            <w:tab w:val="clear" w:pos="9026"/>
            <w:tab w:val="right" w:pos="14459"/>
          </w:tabs>
          <w:rPr>
            <w:color w:val="808080" w:themeColor="background1" w:themeShade="80"/>
            <w:sz w:val="20"/>
            <w:szCs w:val="20"/>
          </w:rPr>
        </w:pPr>
        <w:r w:rsidRPr="00F03BD5">
          <w:rPr>
            <w:color w:val="808080" w:themeColor="background1" w:themeShade="80"/>
            <w:sz w:val="20"/>
            <w:szCs w:val="20"/>
          </w:rPr>
          <w:t>Assessment and Apprenticeship standards</w:t>
        </w:r>
        <w:r w:rsidRPr="00F03BD5">
          <w:rPr>
            <w:color w:val="808080" w:themeColor="background1" w:themeShade="80"/>
            <w:sz w:val="20"/>
            <w:szCs w:val="20"/>
          </w:rPr>
          <w:tab/>
        </w:r>
        <w:r w:rsidRPr="00F03BD5">
          <w:rPr>
            <w:color w:val="808080" w:themeColor="background1" w:themeShade="80"/>
            <w:sz w:val="20"/>
            <w:szCs w:val="20"/>
          </w:rPr>
          <w:tab/>
        </w:r>
        <w:r w:rsidR="0030047D" w:rsidRPr="0030047D">
          <w:rPr>
            <w:b/>
            <w:color w:val="808080" w:themeColor="background1" w:themeShade="80"/>
            <w:sz w:val="28"/>
            <w:szCs w:val="28"/>
            <w:lang w:val="en-US"/>
          </w:rPr>
          <w:fldChar w:fldCharType="begin"/>
        </w:r>
        <w:r w:rsidRPr="00F03BD5">
          <w:rPr>
            <w:b/>
            <w:color w:val="808080" w:themeColor="background1" w:themeShade="80"/>
            <w:sz w:val="28"/>
            <w:szCs w:val="28"/>
            <w:lang w:val="en-US"/>
          </w:rPr>
          <w:instrText xml:space="preserve"> PAGE   \* MERGEFORMAT </w:instrText>
        </w:r>
        <w:r w:rsidR="0030047D" w:rsidRPr="0030047D">
          <w:rPr>
            <w:b/>
            <w:color w:val="808080" w:themeColor="background1" w:themeShade="80"/>
            <w:sz w:val="28"/>
            <w:szCs w:val="28"/>
            <w:lang w:val="en-US"/>
          </w:rPr>
          <w:fldChar w:fldCharType="separate"/>
        </w:r>
        <w:r w:rsidR="00396A89">
          <w:rPr>
            <w:b/>
            <w:noProof/>
            <w:color w:val="808080" w:themeColor="background1" w:themeShade="80"/>
            <w:sz w:val="28"/>
            <w:szCs w:val="28"/>
            <w:lang w:val="en-US"/>
          </w:rPr>
          <w:t>4</w:t>
        </w:r>
        <w:r w:rsidR="0030047D" w:rsidRPr="00F03BD5">
          <w:rPr>
            <w:b/>
            <w:color w:val="808080" w:themeColor="background1" w:themeShade="80"/>
            <w:sz w:val="28"/>
            <w:szCs w:val="28"/>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5CD5" w:rsidRDefault="007B5CD5" w:rsidP="00F03BD5">
      <w:pPr>
        <w:spacing w:before="0" w:line="240" w:lineRule="auto"/>
      </w:pPr>
      <w:r>
        <w:separator/>
      </w:r>
    </w:p>
  </w:footnote>
  <w:footnote w:type="continuationSeparator" w:id="1">
    <w:p w:rsidR="007B5CD5" w:rsidRDefault="007B5CD5" w:rsidP="00F03BD5">
      <w:pPr>
        <w:spacing w:before="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834A7"/>
    <w:multiLevelType w:val="hybridMultilevel"/>
    <w:tmpl w:val="411E7B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4357967"/>
    <w:multiLevelType w:val="hybridMultilevel"/>
    <w:tmpl w:val="8F46D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4787481"/>
    <w:multiLevelType w:val="hybridMultilevel"/>
    <w:tmpl w:val="8BCEF5B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16B72A87"/>
    <w:multiLevelType w:val="hybridMultilevel"/>
    <w:tmpl w:val="5EC071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8A11AF7"/>
    <w:multiLevelType w:val="hybridMultilevel"/>
    <w:tmpl w:val="68EE0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B442C85"/>
    <w:multiLevelType w:val="hybridMultilevel"/>
    <w:tmpl w:val="0F7C8D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FB942A5"/>
    <w:multiLevelType w:val="hybridMultilevel"/>
    <w:tmpl w:val="CBA401F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28D222E"/>
    <w:multiLevelType w:val="hybridMultilevel"/>
    <w:tmpl w:val="D4B479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D6D7BAA"/>
    <w:multiLevelType w:val="hybridMultilevel"/>
    <w:tmpl w:val="FBEE77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353561B4"/>
    <w:multiLevelType w:val="hybridMultilevel"/>
    <w:tmpl w:val="0810A59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84E17BE"/>
    <w:multiLevelType w:val="hybridMultilevel"/>
    <w:tmpl w:val="700C0D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F7327B9"/>
    <w:multiLevelType w:val="hybridMultilevel"/>
    <w:tmpl w:val="D4B479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14B00A1"/>
    <w:multiLevelType w:val="hybridMultilevel"/>
    <w:tmpl w:val="A6AEDC4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97110A1"/>
    <w:multiLevelType w:val="hybridMultilevel"/>
    <w:tmpl w:val="6CE05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B836A77"/>
    <w:multiLevelType w:val="hybridMultilevel"/>
    <w:tmpl w:val="CD8AD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1EB3933"/>
    <w:multiLevelType w:val="hybridMultilevel"/>
    <w:tmpl w:val="3DB84D4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4FE31F4"/>
    <w:multiLevelType w:val="hybridMultilevel"/>
    <w:tmpl w:val="D46A61B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69BE6E35"/>
    <w:multiLevelType w:val="hybridMultilevel"/>
    <w:tmpl w:val="5F4C83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728067FD"/>
    <w:multiLevelType w:val="hybridMultilevel"/>
    <w:tmpl w:val="03DC54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79463854"/>
    <w:multiLevelType w:val="hybridMultilevel"/>
    <w:tmpl w:val="628038E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FD13C4B"/>
    <w:multiLevelType w:val="hybridMultilevel"/>
    <w:tmpl w:val="02CA799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4"/>
  </w:num>
  <w:num w:numId="3">
    <w:abstractNumId w:val="8"/>
  </w:num>
  <w:num w:numId="4">
    <w:abstractNumId w:val="5"/>
  </w:num>
  <w:num w:numId="5">
    <w:abstractNumId w:val="15"/>
  </w:num>
  <w:num w:numId="6">
    <w:abstractNumId w:val="16"/>
  </w:num>
  <w:num w:numId="7">
    <w:abstractNumId w:val="1"/>
  </w:num>
  <w:num w:numId="8">
    <w:abstractNumId w:val="0"/>
  </w:num>
  <w:num w:numId="9">
    <w:abstractNumId w:val="2"/>
  </w:num>
  <w:num w:numId="10">
    <w:abstractNumId w:val="18"/>
  </w:num>
  <w:num w:numId="11">
    <w:abstractNumId w:val="14"/>
  </w:num>
  <w:num w:numId="12">
    <w:abstractNumId w:val="3"/>
  </w:num>
  <w:num w:numId="13">
    <w:abstractNumId w:val="10"/>
  </w:num>
  <w:num w:numId="14">
    <w:abstractNumId w:val="12"/>
  </w:num>
  <w:num w:numId="15">
    <w:abstractNumId w:val="20"/>
  </w:num>
  <w:num w:numId="16">
    <w:abstractNumId w:val="9"/>
  </w:num>
  <w:num w:numId="17">
    <w:abstractNumId w:val="19"/>
  </w:num>
  <w:num w:numId="18">
    <w:abstractNumId w:val="7"/>
  </w:num>
  <w:num w:numId="19">
    <w:abstractNumId w:val="11"/>
  </w:num>
  <w:num w:numId="20">
    <w:abstractNumId w:val="17"/>
  </w:num>
  <w:num w:numId="2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DE1AFF"/>
    <w:rsid w:val="000252CF"/>
    <w:rsid w:val="00030476"/>
    <w:rsid w:val="00085221"/>
    <w:rsid w:val="00121C5C"/>
    <w:rsid w:val="00132947"/>
    <w:rsid w:val="00134500"/>
    <w:rsid w:val="001A512C"/>
    <w:rsid w:val="002655B7"/>
    <w:rsid w:val="00270B71"/>
    <w:rsid w:val="00280126"/>
    <w:rsid w:val="002D1D15"/>
    <w:rsid w:val="002D3E56"/>
    <w:rsid w:val="002D3F53"/>
    <w:rsid w:val="002F676D"/>
    <w:rsid w:val="0030047D"/>
    <w:rsid w:val="00321CE5"/>
    <w:rsid w:val="003270B3"/>
    <w:rsid w:val="003461C9"/>
    <w:rsid w:val="00360344"/>
    <w:rsid w:val="00396A89"/>
    <w:rsid w:val="00397828"/>
    <w:rsid w:val="003B4ADA"/>
    <w:rsid w:val="003F2A34"/>
    <w:rsid w:val="0041000F"/>
    <w:rsid w:val="00443F5F"/>
    <w:rsid w:val="00570774"/>
    <w:rsid w:val="00607280"/>
    <w:rsid w:val="00645C0C"/>
    <w:rsid w:val="00674D55"/>
    <w:rsid w:val="006A5764"/>
    <w:rsid w:val="006D66C5"/>
    <w:rsid w:val="006F775F"/>
    <w:rsid w:val="007058E2"/>
    <w:rsid w:val="00744D45"/>
    <w:rsid w:val="00771AB9"/>
    <w:rsid w:val="007B5CD5"/>
    <w:rsid w:val="008217F3"/>
    <w:rsid w:val="00846B1B"/>
    <w:rsid w:val="008635AA"/>
    <w:rsid w:val="008C0E6B"/>
    <w:rsid w:val="00906733"/>
    <w:rsid w:val="009106FA"/>
    <w:rsid w:val="00972C6A"/>
    <w:rsid w:val="00A27371"/>
    <w:rsid w:val="00A73C9D"/>
    <w:rsid w:val="00B47EBD"/>
    <w:rsid w:val="00B75695"/>
    <w:rsid w:val="00B825C4"/>
    <w:rsid w:val="00BD3653"/>
    <w:rsid w:val="00BE12C3"/>
    <w:rsid w:val="00C42FEE"/>
    <w:rsid w:val="00C703EC"/>
    <w:rsid w:val="00CF2E0E"/>
    <w:rsid w:val="00D35E8C"/>
    <w:rsid w:val="00D37314"/>
    <w:rsid w:val="00D412D2"/>
    <w:rsid w:val="00DB2A34"/>
    <w:rsid w:val="00DC1101"/>
    <w:rsid w:val="00DE1AFF"/>
    <w:rsid w:val="00DE514B"/>
    <w:rsid w:val="00E018CF"/>
    <w:rsid w:val="00E723C8"/>
    <w:rsid w:val="00EF7AE6"/>
    <w:rsid w:val="00F03BD5"/>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5221"/>
    <w:pPr>
      <w:spacing w:before="120" w:line="264" w:lineRule="auto"/>
    </w:pPr>
    <w:rPr>
      <w:rFonts w:ascii="Verdana" w:hAnsi="Verdana"/>
    </w:rPr>
  </w:style>
  <w:style w:type="paragraph" w:styleId="Heading2">
    <w:name w:val="heading 2"/>
    <w:basedOn w:val="Normal"/>
    <w:next w:val="Normal"/>
    <w:link w:val="Heading2Char"/>
    <w:uiPriority w:val="9"/>
    <w:unhideWhenUsed/>
    <w:qFormat/>
    <w:rsid w:val="00B825C4"/>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5221"/>
    <w:pPr>
      <w:spacing w:before="60"/>
      <w:ind w:left="720"/>
    </w:pPr>
  </w:style>
  <w:style w:type="table" w:styleId="TableGrid">
    <w:name w:val="Table Grid"/>
    <w:basedOn w:val="TableNormal"/>
    <w:uiPriority w:val="39"/>
    <w:rsid w:val="00DC11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B825C4"/>
    <w:rPr>
      <w:rFonts w:asciiTheme="majorHAnsi" w:eastAsiaTheme="majorEastAsia" w:hAnsiTheme="majorHAnsi" w:cstheme="majorBidi"/>
      <w:b/>
      <w:bCs/>
      <w:color w:val="5B9BD5" w:themeColor="accent1"/>
      <w:sz w:val="26"/>
      <w:szCs w:val="26"/>
    </w:rPr>
  </w:style>
  <w:style w:type="paragraph" w:styleId="Header">
    <w:name w:val="header"/>
    <w:basedOn w:val="Normal"/>
    <w:link w:val="HeaderChar"/>
    <w:uiPriority w:val="99"/>
    <w:semiHidden/>
    <w:unhideWhenUsed/>
    <w:rsid w:val="00F03BD5"/>
    <w:pPr>
      <w:tabs>
        <w:tab w:val="center" w:pos="4513"/>
        <w:tab w:val="right" w:pos="9026"/>
      </w:tabs>
      <w:spacing w:before="0" w:line="240" w:lineRule="auto"/>
    </w:pPr>
  </w:style>
  <w:style w:type="character" w:customStyle="1" w:styleId="HeaderChar">
    <w:name w:val="Header Char"/>
    <w:basedOn w:val="DefaultParagraphFont"/>
    <w:link w:val="Header"/>
    <w:uiPriority w:val="99"/>
    <w:semiHidden/>
    <w:rsid w:val="00F03BD5"/>
    <w:rPr>
      <w:rFonts w:ascii="Verdana" w:hAnsi="Verdana"/>
    </w:rPr>
  </w:style>
  <w:style w:type="paragraph" w:styleId="Footer">
    <w:name w:val="footer"/>
    <w:basedOn w:val="Normal"/>
    <w:link w:val="FooterChar"/>
    <w:uiPriority w:val="99"/>
    <w:semiHidden/>
    <w:unhideWhenUsed/>
    <w:rsid w:val="00F03BD5"/>
    <w:pPr>
      <w:tabs>
        <w:tab w:val="center" w:pos="4513"/>
        <w:tab w:val="right" w:pos="9026"/>
      </w:tabs>
      <w:spacing w:before="0" w:line="240" w:lineRule="auto"/>
    </w:pPr>
  </w:style>
  <w:style w:type="character" w:customStyle="1" w:styleId="FooterChar">
    <w:name w:val="Footer Char"/>
    <w:basedOn w:val="DefaultParagraphFont"/>
    <w:link w:val="Footer"/>
    <w:uiPriority w:val="99"/>
    <w:semiHidden/>
    <w:rsid w:val="00F03BD5"/>
    <w:rPr>
      <w:rFonts w:ascii="Verdana" w:hAnsi="Verdana"/>
    </w:rPr>
  </w:style>
</w:styles>
</file>

<file path=word/webSettings.xml><?xml version="1.0" encoding="utf-8"?>
<w:webSettings xmlns:r="http://schemas.openxmlformats.org/officeDocument/2006/relationships" xmlns:w="http://schemas.openxmlformats.org/wordprocessingml/2006/main">
  <w:divs>
    <w:div w:id="789324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176</TotalTime>
  <Pages>9</Pages>
  <Words>1430</Words>
  <Characters>8155</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TOOL 6: Commissioning an assessment service</dc:title>
  <dc:subject/>
  <dc:creator>SDN/FISSS</dc:creator>
  <cp:keywords/>
  <dc:description/>
  <cp:lastModifiedBy> </cp:lastModifiedBy>
  <cp:revision>9</cp:revision>
  <dcterms:created xsi:type="dcterms:W3CDTF">2014-10-29T13:21:00Z</dcterms:created>
  <dcterms:modified xsi:type="dcterms:W3CDTF">2014-11-24T22:09:00Z</dcterms:modified>
</cp:coreProperties>
</file>